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33433">
      <w:pPr>
        <w:spacing w:line="400" w:lineRule="atLeast"/>
        <w:ind w:firstLine="880"/>
        <w:rPr>
          <w:rFonts w:hint="eastAsia" w:ascii="微软雅黑" w:hAnsi="微软雅黑" w:eastAsia="微软雅黑" w:cs="微软雅黑"/>
          <w:sz w:val="44"/>
          <w:szCs w:val="44"/>
        </w:rPr>
      </w:pPr>
    </w:p>
    <w:p w14:paraId="0A542C80">
      <w:pPr>
        <w:spacing w:line="400" w:lineRule="atLeast"/>
        <w:ind w:firstLine="643" w:firstLineChars="200"/>
        <w:jc w:val="center"/>
        <w:rPr>
          <w:rFonts w:hint="eastAsia" w:ascii="宋体" w:hAnsi="宋体" w:eastAsia="宋体" w:cs="Times New Roman"/>
          <w:b/>
          <w:bCs/>
          <w:sz w:val="32"/>
          <w:szCs w:val="48"/>
        </w:rPr>
      </w:pPr>
      <w:r>
        <w:rPr>
          <w:rFonts w:ascii="宋体" w:hAnsi="宋体" w:eastAsia="宋体" w:cs="Times New Roman"/>
          <w:b/>
          <w:bCs/>
          <w:sz w:val="32"/>
          <w:szCs w:val="48"/>
        </w:rPr>
        <w:t>湖北楚安实业发展有限公司关于</w:t>
      </w:r>
      <w:r>
        <w:rPr>
          <w:rFonts w:hint="eastAsia" w:ascii="宋体" w:hAnsi="宋体" w:eastAsia="宋体" w:cs="Times New Roman"/>
          <w:b/>
          <w:bCs/>
          <w:sz w:val="32"/>
          <w:szCs w:val="48"/>
        </w:rPr>
        <w:t>湖北省武昌警服厂丁字桥门店合作经营</w:t>
      </w:r>
      <w:r>
        <w:rPr>
          <w:rFonts w:ascii="宋体" w:hAnsi="宋体" w:eastAsia="宋体" w:cs="Times New Roman"/>
          <w:b/>
          <w:bCs/>
          <w:sz w:val="32"/>
          <w:szCs w:val="48"/>
        </w:rPr>
        <w:t>项目采购磋商函</w:t>
      </w:r>
    </w:p>
    <w:p w14:paraId="034FA031">
      <w:pPr>
        <w:spacing w:line="400" w:lineRule="atLeast"/>
        <w:jc w:val="left"/>
        <w:rPr>
          <w:rFonts w:hint="eastAsia" w:ascii="仿宋" w:hAnsi="仿宋" w:eastAsia="仿宋" w:cs="仿宋"/>
          <w:sz w:val="32"/>
          <w:szCs w:val="32"/>
        </w:rPr>
      </w:pPr>
    </w:p>
    <w:p w14:paraId="6E24E1BB">
      <w:pPr>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__________________（以下简称供应商）:</w:t>
      </w:r>
    </w:p>
    <w:p w14:paraId="44E879ED">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湖北楚安实业发展有限公司关于湖北省武昌警服厂丁字桥门店合作经营项目开展竞争性磋商采购工作，现邀请合格供应商参与磋商。</w:t>
      </w:r>
    </w:p>
    <w:p w14:paraId="498BFD61">
      <w:pPr>
        <w:spacing w:line="400" w:lineRule="atLeast"/>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第一章  磋商须知</w:t>
      </w:r>
    </w:p>
    <w:p w14:paraId="0F87B66E">
      <w:pPr>
        <w:adjustRightInd w:val="0"/>
        <w:snapToGrid w:val="0"/>
        <w:spacing w:line="400" w:lineRule="atLeas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一、采购项目概况</w:t>
      </w:r>
    </w:p>
    <w:p w14:paraId="0C394577">
      <w:pPr>
        <w:widowControl/>
        <w:adjustRightInd w:val="0"/>
        <w:snapToGrid w:val="0"/>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湖北楚安实业发展有限公司关于湖北省武昌警服厂丁字桥门店合作经营采购项目。</w:t>
      </w:r>
    </w:p>
    <w:p w14:paraId="35CF4C2A">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（一）合作场所名称：湖北省武昌警服厂丁字桥门店。</w:t>
      </w:r>
    </w:p>
    <w:p w14:paraId="53A7C78F">
      <w:pPr>
        <w:spacing w:line="400" w:lineRule="atLeast"/>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sz w:val="24"/>
          <w:szCs w:val="24"/>
        </w:rPr>
        <w:t>（二）合作场所地址及面积：</w:t>
      </w:r>
      <w:r>
        <w:rPr>
          <w:rFonts w:hint="eastAsia" w:ascii="仿宋" w:hAnsi="仿宋" w:eastAsia="仿宋" w:cs="仿宋"/>
          <w:color w:val="333333"/>
          <w:sz w:val="24"/>
          <w:szCs w:val="24"/>
          <w:shd w:val="clear" w:color="auto" w:fill="FFFFFF"/>
        </w:rPr>
        <w:t>武汉市武昌区</w:t>
      </w:r>
      <w:r>
        <w:rPr>
          <w:rFonts w:hint="eastAsia" w:ascii="仿宋" w:hAnsi="仿宋" w:eastAsia="仿宋" w:cs="仿宋"/>
          <w:sz w:val="24"/>
          <w:szCs w:val="24"/>
        </w:rPr>
        <w:t>丁字桥101号</w:t>
      </w:r>
      <w:r>
        <w:rPr>
          <w:rFonts w:hint="eastAsia" w:ascii="仿宋" w:hAnsi="仿宋" w:eastAsia="仿宋" w:cs="仿宋"/>
          <w:color w:val="333333"/>
          <w:sz w:val="24"/>
          <w:szCs w:val="24"/>
          <w:shd w:val="clear" w:color="auto" w:fill="FFFFFF"/>
        </w:rPr>
        <w:t>。面积240㎡，具体以现场实测面积为准。</w:t>
      </w:r>
    </w:p>
    <w:p w14:paraId="3EE493F1">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（三）合作方式：</w:t>
      </w:r>
    </w:p>
    <w:p w14:paraId="188E0860">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rPr>
        <w:t xml:space="preserve"> </w:t>
      </w:r>
      <w:r>
        <w:rPr>
          <w:rFonts w:ascii="仿宋" w:hAnsi="仿宋" w:eastAsia="仿宋" w:cs="仿宋"/>
          <w:sz w:val="24"/>
          <w:szCs w:val="24"/>
        </w:rPr>
        <w:t>湖北省武昌警服厂</w:t>
      </w:r>
      <w:r>
        <w:rPr>
          <w:rFonts w:hint="eastAsia" w:ascii="仿宋" w:hAnsi="仿宋" w:eastAsia="仿宋" w:cs="仿宋"/>
          <w:sz w:val="24"/>
          <w:szCs w:val="24"/>
        </w:rPr>
        <w:t>负责提供场地。</w:t>
      </w:r>
    </w:p>
    <w:p w14:paraId="329C33D4">
      <w:pPr>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2.合作方负责设施、设备投入、人员招聘、培训及管理，负责该场所的所有经营管理工作，该场所房屋结构保留不变，由我方负责管理。</w:t>
      </w:r>
    </w:p>
    <w:p w14:paraId="1664DAE5">
      <w:pPr>
        <w:widowControl/>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3.该场所经营范围：</w:t>
      </w:r>
    </w:p>
    <w:p w14:paraId="26E7096D">
      <w:pPr>
        <w:adjustRightInd w:val="0"/>
        <w:snapToGrid w:val="0"/>
        <w:spacing w:line="400" w:lineRule="atLeas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二、采购要求</w:t>
      </w:r>
    </w:p>
    <w:p w14:paraId="1BC07A0E">
      <w:pPr>
        <w:adjustRightInd w:val="0"/>
        <w:snapToGrid w:val="0"/>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（一）服务期限：以合同签订日期为准，服务期三年（自2026年6月10日至2029年6月9日）;</w:t>
      </w:r>
    </w:p>
    <w:p w14:paraId="724B47F3">
      <w:pPr>
        <w:widowControl/>
        <w:adjustRightInd w:val="0"/>
        <w:snapToGrid w:val="0"/>
        <w:spacing w:line="400" w:lineRule="atLeast"/>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（二）采购人：本次采购活动由母公司湖北楚安实业发展有限公司代为组织实施。</w:t>
      </w:r>
      <w:r>
        <w:rPr>
          <w:rFonts w:ascii="仿宋" w:hAnsi="仿宋" w:eastAsia="仿宋" w:cs="仿宋"/>
          <w:sz w:val="24"/>
          <w:szCs w:val="24"/>
        </w:rPr>
        <w:t>成交后，由</w:t>
      </w:r>
      <w:bookmarkStart w:id="0" w:name="OLE_LINK9"/>
      <w:r>
        <w:rPr>
          <w:rFonts w:ascii="仿宋" w:hAnsi="仿宋" w:eastAsia="仿宋" w:cs="仿宋"/>
          <w:sz w:val="24"/>
          <w:szCs w:val="24"/>
        </w:rPr>
        <w:t>湖北省武昌警服厂</w:t>
      </w:r>
      <w:bookmarkEnd w:id="0"/>
      <w:r>
        <w:rPr>
          <w:rFonts w:ascii="仿宋" w:hAnsi="仿宋" w:eastAsia="仿宋" w:cs="仿宋"/>
          <w:sz w:val="24"/>
          <w:szCs w:val="24"/>
        </w:rPr>
        <w:t>作为场地提供方与成交供应商签订《合作经营合同》，湖北楚安实业发展有限公司对合同的履行进行监督管理。</w:t>
      </w:r>
    </w:p>
    <w:p w14:paraId="63C64D54">
      <w:pPr>
        <w:widowControl/>
        <w:adjustRightInd w:val="0"/>
        <w:snapToGrid w:val="0"/>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（三）</w:t>
      </w:r>
      <w:bookmarkStart w:id="1" w:name="_Toc4674"/>
      <w:r>
        <w:rPr>
          <w:rFonts w:hint="eastAsia" w:ascii="仿宋" w:hAnsi="仿宋" w:eastAsia="仿宋" w:cs="仿宋"/>
          <w:color w:val="000000" w:themeColor="text1"/>
          <w:sz w:val="24"/>
          <w:szCs w:val="24"/>
          <w14:textFill>
            <w14:solidFill>
              <w14:schemeClr w14:val="tx1"/>
            </w14:solidFill>
          </w14:textFill>
        </w:rPr>
        <w:t>报价方式</w:t>
      </w:r>
      <w:r>
        <w:rPr>
          <w:rFonts w:hint="eastAsia" w:ascii="仿宋" w:hAnsi="仿宋" w:eastAsia="仿宋" w:cs="仿宋"/>
          <w:color w:val="F79646" w:themeColor="accent6"/>
          <w:sz w:val="24"/>
          <w:szCs w:val="24"/>
          <w14:textFill>
            <w14:solidFill>
              <w14:schemeClr w14:val="accent6"/>
            </w14:solidFill>
          </w14:textFill>
        </w:rPr>
        <w:t>：</w:t>
      </w:r>
      <w:r>
        <w:rPr>
          <w:rFonts w:hint="eastAsia" w:ascii="仿宋" w:hAnsi="仿宋" w:eastAsia="仿宋" w:cs="仿宋"/>
          <w:sz w:val="24"/>
          <w:szCs w:val="24"/>
        </w:rPr>
        <w:t>供应商以每平方米月租金报价，报价中须包括项目实施所需的税金等一切费用。本项目报价在合同执行第一年是固定不变的，从第二年起在第一年的基础上每平方米月租价格上涨一元，</w:t>
      </w:r>
      <w:bookmarkEnd w:id="1"/>
      <w:r>
        <w:rPr>
          <w:rFonts w:hint="eastAsia" w:ascii="仿宋" w:hAnsi="仿宋" w:eastAsia="仿宋" w:cs="仿宋"/>
          <w:sz w:val="24"/>
          <w:szCs w:val="24"/>
        </w:rPr>
        <w:t>供应商应充分考虑合同履行期间的市场风险和国家政策性调整风险，并计入报价。除合同约定的情况外，供应商不得以任何理由在合同执行期间要求予以价格调整。</w:t>
      </w:r>
    </w:p>
    <w:p w14:paraId="38AE9F22">
      <w:pPr>
        <w:widowControl/>
        <w:spacing w:line="400" w:lineRule="atLeast"/>
        <w:ind w:firstLine="482" w:firstLineChars="200"/>
        <w:jc w:val="left"/>
        <w:rPr>
          <w:rFonts w:hint="eastAsia" w:ascii="仿宋" w:hAnsi="仿宋" w:eastAsia="仿宋" w:cs="仿宋"/>
          <w:sz w:val="24"/>
          <w:szCs w:val="24"/>
          <w:lang w:val="zh-CN"/>
        </w:rPr>
      </w:pPr>
      <w:r>
        <w:rPr>
          <w:rFonts w:hint="eastAsia" w:ascii="仿宋" w:hAnsi="仿宋" w:eastAsia="仿宋" w:cs="仿宋"/>
          <w:b/>
          <w:bCs/>
          <w:sz w:val="24"/>
          <w:szCs w:val="24"/>
          <w:lang w:val="zh-CN"/>
        </w:rPr>
        <w:t>五、权利与义务</w:t>
      </w:r>
    </w:p>
    <w:p w14:paraId="4CBF69B3">
      <w:pPr>
        <w:spacing w:line="400" w:lineRule="atLeas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磋商报价包括磋商供应商在首次提交的响应文件中的报价、磋商过程中的报价和最后报价。</w:t>
      </w:r>
    </w:p>
    <w:p w14:paraId="074CA835">
      <w:pPr>
        <w:spacing w:line="400" w:lineRule="atLeas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供应商应按照本采购文件规定的采购需求及合同条款进行报价，并按磋商采购文件确定的格式报出。报价中不得包含磋商采购文件要求以外的内容，否则，在评审时不予核减。报价中也不得缺漏磋商采购文件所要求的内容，否则，其响应文件将被视为无效文件。</w:t>
      </w:r>
    </w:p>
    <w:p w14:paraId="171D1920">
      <w:pPr>
        <w:spacing w:line="400" w:lineRule="atLeast"/>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供应商应根据本磋商文件的规定和要求、市场价格水平及其走势、</w:t>
      </w:r>
      <w:r>
        <w:rPr>
          <w:rFonts w:hint="eastAsia" w:ascii="仿宋" w:hAnsi="仿宋" w:eastAsia="仿宋" w:cs="仿宋"/>
          <w:sz w:val="24"/>
          <w:szCs w:val="24"/>
          <w:lang w:val="zh-CN"/>
        </w:rPr>
        <w:t>磋商</w:t>
      </w:r>
      <w:r>
        <w:rPr>
          <w:rFonts w:hint="eastAsia" w:ascii="仿宋" w:hAnsi="仿宋" w:eastAsia="仿宋" w:cs="仿宋"/>
          <w:sz w:val="24"/>
          <w:szCs w:val="24"/>
        </w:rPr>
        <w:t>供应商的管理水平、</w:t>
      </w:r>
      <w:r>
        <w:rPr>
          <w:rFonts w:hint="eastAsia" w:ascii="仿宋" w:hAnsi="仿宋" w:eastAsia="仿宋" w:cs="仿宋"/>
          <w:sz w:val="24"/>
          <w:szCs w:val="24"/>
          <w:lang w:val="zh-CN"/>
        </w:rPr>
        <w:t>磋商</w:t>
      </w:r>
      <w:r>
        <w:rPr>
          <w:rFonts w:hint="eastAsia" w:ascii="仿宋" w:hAnsi="仿宋" w:eastAsia="仿宋" w:cs="仿宋"/>
          <w:sz w:val="24"/>
          <w:szCs w:val="24"/>
        </w:rPr>
        <w:t>供应商的</w:t>
      </w:r>
      <w:r>
        <w:rPr>
          <w:rFonts w:hint="eastAsia" w:ascii="仿宋" w:hAnsi="仿宋" w:eastAsia="仿宋" w:cs="仿宋"/>
          <w:sz w:val="24"/>
          <w:szCs w:val="24"/>
          <w:lang w:val="zh-CN"/>
        </w:rPr>
        <w:t>方案</w:t>
      </w:r>
      <w:r>
        <w:rPr>
          <w:rFonts w:hint="eastAsia" w:ascii="仿宋" w:hAnsi="仿宋" w:eastAsia="仿宋" w:cs="仿宋"/>
          <w:sz w:val="24"/>
          <w:szCs w:val="24"/>
        </w:rPr>
        <w:t>和由这些因素决定的磋商供应商之于本项目的成本水平等提出自己的报价。</w:t>
      </w:r>
      <w:r>
        <w:rPr>
          <w:rFonts w:hint="eastAsia" w:ascii="仿宋" w:hAnsi="仿宋" w:eastAsia="仿宋" w:cs="仿宋"/>
          <w:sz w:val="24"/>
          <w:szCs w:val="24"/>
          <w:lang w:val="zh-CN"/>
        </w:rPr>
        <w:t>报价应包含完成本采购文件采购需求全部内容的所有费用，所有根据本采购文件或其它原因应由磋商供应商支付的税款和其他应交纳的费用都应包括在报价中。</w:t>
      </w:r>
      <w:r>
        <w:rPr>
          <w:rFonts w:hint="eastAsia" w:ascii="仿宋" w:hAnsi="仿宋" w:eastAsia="仿宋" w:cs="仿宋"/>
          <w:sz w:val="24"/>
          <w:szCs w:val="24"/>
        </w:rPr>
        <w:t>但磋商供应商不得以低于其成本的价格进行报价。</w:t>
      </w:r>
    </w:p>
    <w:p w14:paraId="383535C2">
      <w:pPr>
        <w:spacing w:line="400" w:lineRule="atLeas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报价在合同执行过程中是固定不变的，不得以任何理由予以变更。否则其响应文件将被视为无效文件。</w:t>
      </w:r>
    </w:p>
    <w:p w14:paraId="61840E18">
      <w:pPr>
        <w:pStyle w:val="6"/>
        <w:spacing w:line="400" w:lineRule="atLeast"/>
        <w:ind w:firstLine="482" w:firstLineChars="200"/>
        <w:rPr>
          <w:rFonts w:hint="eastAsia" w:ascii="仿宋" w:hAnsi="仿宋" w:eastAsia="仿宋" w:cs="仿宋"/>
          <w:b/>
          <w:sz w:val="24"/>
          <w:szCs w:val="24"/>
        </w:rPr>
      </w:pPr>
      <w:r>
        <w:rPr>
          <w:rFonts w:hint="eastAsia" w:ascii="仿宋" w:hAnsi="仿宋" w:eastAsia="仿宋" w:cs="仿宋"/>
          <w:b/>
          <w:sz w:val="24"/>
          <w:szCs w:val="24"/>
        </w:rPr>
        <w:t>六、供应商资格要求</w:t>
      </w:r>
    </w:p>
    <w:p w14:paraId="3EE1A194">
      <w:pPr>
        <w:pStyle w:val="6"/>
        <w:spacing w:line="400" w:lineRule="atLeast"/>
        <w:ind w:firstLine="480" w:firstLineChars="200"/>
        <w:rPr>
          <w:rFonts w:hint="eastAsia" w:ascii="仿宋" w:hAnsi="仿宋" w:eastAsia="仿宋" w:cs="仿宋"/>
          <w:bCs/>
          <w:sz w:val="24"/>
          <w:szCs w:val="24"/>
        </w:rPr>
      </w:pPr>
      <w:r>
        <w:rPr>
          <w:rFonts w:hint="eastAsia" w:ascii="仿宋" w:hAnsi="仿宋" w:eastAsia="仿宋" w:cs="仿宋"/>
          <w:bCs/>
          <w:sz w:val="24"/>
          <w:szCs w:val="24"/>
        </w:rPr>
        <w:t>（一）须具备在中华人民共和国境内注册，具有独立法人资格，有效营业执照。</w:t>
      </w:r>
    </w:p>
    <w:p w14:paraId="2DCAD938">
      <w:pPr>
        <w:pStyle w:val="6"/>
        <w:spacing w:line="400" w:lineRule="atLeast"/>
        <w:ind w:firstLine="480" w:firstLineChars="200"/>
        <w:rPr>
          <w:rFonts w:hint="eastAsia" w:ascii="仿宋" w:hAnsi="仿宋" w:eastAsia="仿宋" w:cs="仿宋"/>
          <w:sz w:val="24"/>
          <w:szCs w:val="24"/>
        </w:rPr>
      </w:pPr>
      <w:r>
        <w:rPr>
          <w:rFonts w:hint="eastAsia" w:ascii="仿宋" w:hAnsi="仿宋" w:eastAsia="仿宋" w:cs="仿宋"/>
          <w:bCs/>
          <w:sz w:val="24"/>
          <w:szCs w:val="24"/>
        </w:rPr>
        <w:t>（二）具有近期的依法缴纳税收或社会保障资金的良好记录</w:t>
      </w:r>
      <w:r>
        <w:rPr>
          <w:rFonts w:hint="eastAsia" w:ascii="仿宋" w:hAnsi="仿宋" w:eastAsia="仿宋" w:cs="仿宋"/>
          <w:bCs/>
          <w:color w:val="000000" w:themeColor="text1"/>
          <w:sz w:val="24"/>
          <w:szCs w:val="24"/>
          <w14:textFill>
            <w14:solidFill>
              <w14:schemeClr w14:val="tx1"/>
            </w14:solidFill>
          </w14:textFill>
        </w:rPr>
        <w:t>；</w:t>
      </w:r>
    </w:p>
    <w:p w14:paraId="77B69F00">
      <w:pPr>
        <w:pStyle w:val="6"/>
        <w:spacing w:line="400" w:lineRule="atLeast"/>
        <w:ind w:firstLine="480" w:firstLineChars="200"/>
        <w:rPr>
          <w:rFonts w:hint="eastAsia" w:ascii="仿宋" w:hAnsi="仿宋" w:eastAsia="仿宋" w:cs="仿宋"/>
          <w:bCs/>
          <w:sz w:val="24"/>
          <w:szCs w:val="24"/>
        </w:rPr>
      </w:pPr>
      <w:r>
        <w:rPr>
          <w:rFonts w:hint="eastAsia" w:ascii="仿宋" w:hAnsi="仿宋" w:eastAsia="仿宋" w:cs="仿宋"/>
          <w:bCs/>
          <w:sz w:val="24"/>
          <w:szCs w:val="24"/>
        </w:rPr>
        <w:t>（三）供应商应承诺其声明的真实性，并授权采购方通过“信用中国”、“中国执行信息公开网”等官方平台进行核查；在响应文件提交截止时间前，未被最高人民法院在“中国执行信息公开网”网站（http://zxgk.court.gov.cn）列为失信被执行人（可提供“中国执行信息公开网”－“失信被执行人”查询截图，无失信被执行人惩戒信息）；未被国家市场监督管理部门在国家企业信用信息公示系统（www.gsxt.gov.cn）中列入严重违法失信企业名单（可提供供应商在国家企业信用信息公示系统网页查询截图，严重违法失信一栏中无不良记录）；未被中国政府采购网（www.ccgp.gov.cn）列入“政府采购严重违法失信行为记录名单”（可提供中国政府采购网政府采购严重违法失信行为记录名单企业查</w:t>
      </w:r>
      <w:r>
        <w:rPr>
          <w:rFonts w:hint="eastAsia" w:ascii="仿宋" w:hAnsi="仿宋" w:eastAsia="仿宋" w:cs="仿宋"/>
          <w:bCs/>
          <w:snapToGrid w:val="0"/>
          <w:kern w:val="21"/>
          <w:sz w:val="24"/>
          <w:szCs w:val="24"/>
        </w:rPr>
        <w:t>询网页截图，或者“中国执行信息公开网</w:t>
      </w:r>
      <w:r>
        <w:rPr>
          <w:rFonts w:hint="eastAsia" w:ascii="仿宋" w:hAnsi="仿宋" w:eastAsia="仿宋" w:cs="仿宋"/>
          <w:bCs/>
          <w:sz w:val="24"/>
          <w:szCs w:val="24"/>
        </w:rPr>
        <w:t>（http://zxgk.court.gov.cn/）”－“信用中国”－“政府采购严重违法失信行为记录名单”的网页查询截图）；如声明失实，将被视为提供虚假材料谋取成交，采购方有权取消其资格或单方面解除合同，并追究其法律责任；</w:t>
      </w:r>
    </w:p>
    <w:p w14:paraId="499705B8">
      <w:pPr>
        <w:pStyle w:val="21"/>
        <w:widowControl/>
        <w:spacing w:line="400" w:lineRule="atLeast"/>
        <w:ind w:firstLine="480"/>
        <w:textAlignment w:val="baseline"/>
        <w:rPr>
          <w:rFonts w:hint="eastAsia" w:ascii="仿宋" w:hAnsi="仿宋" w:eastAsia="仿宋" w:cs="仿宋"/>
          <w:sz w:val="24"/>
          <w:szCs w:val="24"/>
        </w:rPr>
      </w:pPr>
      <w:r>
        <w:rPr>
          <w:rFonts w:hint="eastAsia" w:ascii="仿宋" w:hAnsi="仿宋" w:eastAsia="仿宋" w:cs="仿宋"/>
          <w:sz w:val="24"/>
          <w:szCs w:val="24"/>
        </w:rPr>
        <w:t>（四）参加本次磋商活动前三年在经营活动中没有违法记录（是指因违法经营受到刑事处罚或责令停产停业、吊销许可证或执照、较大数额罚款等行政处罚）的书面声明（提供声明函）；</w:t>
      </w:r>
    </w:p>
    <w:p w14:paraId="3C93AA83">
      <w:pPr>
        <w:widowControl/>
        <w:spacing w:line="400"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（五）供应商对采购方各事项有保密义务；</w:t>
      </w:r>
    </w:p>
    <w:p w14:paraId="72A045EC">
      <w:pPr>
        <w:pStyle w:val="21"/>
        <w:widowControl/>
        <w:spacing w:line="400" w:lineRule="atLeast"/>
        <w:ind w:firstLine="482"/>
        <w:textAlignment w:val="baseline"/>
        <w:rPr>
          <w:rFonts w:hint="eastAsia" w:ascii="仿宋" w:hAnsi="仿宋" w:eastAsia="仿宋" w:cs="仿宋"/>
          <w:b/>
          <w:bCs/>
          <w:sz w:val="24"/>
          <w:szCs w:val="24"/>
        </w:rPr>
      </w:pPr>
      <w:r>
        <w:rPr>
          <w:rFonts w:hint="eastAsia" w:ascii="仿宋" w:hAnsi="仿宋" w:eastAsia="仿宋" w:cs="仿宋"/>
          <w:b/>
          <w:bCs/>
          <w:sz w:val="24"/>
          <w:szCs w:val="24"/>
        </w:rPr>
        <w:t>七、响应文件的编制及递交</w:t>
      </w:r>
    </w:p>
    <w:p w14:paraId="04421B89">
      <w:pPr>
        <w:pStyle w:val="21"/>
        <w:spacing w:line="400" w:lineRule="atLeast"/>
        <w:ind w:firstLine="480"/>
        <w:rPr>
          <w:rFonts w:hint="eastAsia" w:ascii="仿宋" w:hAnsi="仿宋" w:eastAsia="仿宋" w:cs="仿宋"/>
          <w:kern w:val="0"/>
          <w:sz w:val="24"/>
          <w:szCs w:val="24"/>
        </w:rPr>
      </w:pPr>
      <w:r>
        <w:rPr>
          <w:rFonts w:hint="eastAsia" w:ascii="仿宋" w:hAnsi="仿宋" w:eastAsia="仿宋" w:cs="仿宋"/>
          <w:kern w:val="0"/>
          <w:sz w:val="24"/>
          <w:szCs w:val="24"/>
        </w:rPr>
        <w:t>（一）响应文件应包含正本</w:t>
      </w:r>
      <w:r>
        <w:rPr>
          <w:rFonts w:hint="eastAsia" w:ascii="仿宋" w:hAnsi="仿宋" w:eastAsia="仿宋" w:cs="仿宋"/>
          <w:sz w:val="24"/>
          <w:szCs w:val="24"/>
        </w:rPr>
        <w:t>一份（整本加盖骑缝章），</w:t>
      </w:r>
      <w:r>
        <w:rPr>
          <w:rFonts w:hint="eastAsia" w:ascii="仿宋" w:hAnsi="仿宋" w:eastAsia="仿宋" w:cs="仿宋"/>
          <w:kern w:val="0"/>
          <w:sz w:val="24"/>
          <w:szCs w:val="24"/>
        </w:rPr>
        <w:t>副本三册，</w:t>
      </w:r>
      <w:r>
        <w:rPr>
          <w:rFonts w:hint="eastAsia" w:ascii="仿宋" w:hAnsi="仿宋" w:eastAsia="仿宋" w:cs="仿宋"/>
          <w:sz w:val="24"/>
          <w:szCs w:val="24"/>
        </w:rPr>
        <w:t>均需打印或复印</w:t>
      </w:r>
      <w:r>
        <w:rPr>
          <w:rFonts w:hint="eastAsia" w:ascii="仿宋" w:hAnsi="仿宋" w:eastAsia="仿宋" w:cs="仿宋"/>
          <w:kern w:val="0"/>
          <w:sz w:val="24"/>
          <w:szCs w:val="24"/>
        </w:rPr>
        <w:t>并按顺序装订成册（另备“报价一览表”一份单独存放不入册），装订须采用不可拆卸装订。</w:t>
      </w:r>
    </w:p>
    <w:p w14:paraId="2C43B9EE">
      <w:pPr>
        <w:pStyle w:val="21"/>
        <w:spacing w:line="400" w:lineRule="atLeast"/>
        <w:ind w:firstLine="480"/>
        <w:rPr>
          <w:rFonts w:hint="eastAsia" w:ascii="仿宋" w:hAnsi="仿宋" w:eastAsia="仿宋" w:cs="仿宋"/>
          <w:kern w:val="0"/>
          <w:sz w:val="24"/>
          <w:szCs w:val="24"/>
        </w:rPr>
      </w:pPr>
      <w:r>
        <w:rPr>
          <w:rFonts w:hint="eastAsia" w:ascii="仿宋" w:hAnsi="仿宋" w:eastAsia="仿宋" w:cs="仿宋"/>
          <w:kern w:val="0"/>
          <w:sz w:val="24"/>
          <w:szCs w:val="24"/>
        </w:rPr>
        <w:t>（二）响应文件应用不褪色的材料书写或打印，并由供应商授权代表签字、盖公章。供应商代表是法定代表人的，响应文件应附法定代表人身份证明；供应商代表是授权代理人的，响应文件应附供应商法定代表人签署的授权委托书和授权代理人身份证明。</w:t>
      </w:r>
    </w:p>
    <w:p w14:paraId="6EDC50F7">
      <w:pPr>
        <w:pStyle w:val="21"/>
        <w:spacing w:line="400" w:lineRule="atLeast"/>
        <w:ind w:firstLine="480"/>
        <w:rPr>
          <w:rFonts w:hint="eastAsia" w:ascii="仿宋" w:hAnsi="仿宋" w:eastAsia="仿宋" w:cs="仿宋"/>
          <w:kern w:val="0"/>
          <w:sz w:val="24"/>
          <w:szCs w:val="24"/>
        </w:rPr>
      </w:pPr>
      <w:r>
        <w:rPr>
          <w:rFonts w:hint="eastAsia" w:ascii="仿宋" w:hAnsi="仿宋" w:eastAsia="仿宋" w:cs="仿宋"/>
          <w:kern w:val="0"/>
          <w:sz w:val="24"/>
          <w:szCs w:val="24"/>
        </w:rPr>
        <w:t>（三）响应文件应尽量避免涂改、行间插字或删除。如果出现上述情况，改动之处应加盖公章或由供应商代表签字确认。</w:t>
      </w:r>
    </w:p>
    <w:p w14:paraId="7EAD6BF4">
      <w:pPr>
        <w:pStyle w:val="21"/>
        <w:spacing w:line="400" w:lineRule="atLeast"/>
        <w:ind w:firstLine="480"/>
        <w:rPr>
          <w:rFonts w:hint="eastAsia" w:ascii="仿宋" w:hAnsi="仿宋" w:eastAsia="仿宋" w:cs="仿宋"/>
          <w:sz w:val="24"/>
          <w:szCs w:val="24"/>
        </w:rPr>
      </w:pPr>
      <w:r>
        <w:rPr>
          <w:rFonts w:hint="eastAsia" w:ascii="仿宋" w:hAnsi="仿宋" w:eastAsia="仿宋" w:cs="仿宋"/>
          <w:kern w:val="0"/>
          <w:sz w:val="24"/>
          <w:szCs w:val="24"/>
        </w:rPr>
        <w:t>（四）编制的响应文件资料目录需加盖公章或供应商代表签字，</w:t>
      </w:r>
      <w:r>
        <w:rPr>
          <w:rFonts w:hint="eastAsia" w:ascii="仿宋" w:hAnsi="仿宋" w:eastAsia="仿宋" w:cs="仿宋"/>
          <w:sz w:val="24"/>
          <w:szCs w:val="24"/>
        </w:rPr>
        <w:t>正本由</w:t>
      </w:r>
      <w:r>
        <w:rPr>
          <w:rFonts w:hint="eastAsia" w:ascii="仿宋" w:hAnsi="仿宋" w:eastAsia="仿宋" w:cs="仿宋"/>
          <w:kern w:val="0"/>
          <w:sz w:val="24"/>
          <w:szCs w:val="24"/>
        </w:rPr>
        <w:t>供应商代表</w:t>
      </w:r>
      <w:r>
        <w:rPr>
          <w:rFonts w:hint="eastAsia" w:ascii="仿宋" w:hAnsi="仿宋" w:eastAsia="仿宋" w:cs="仿宋"/>
          <w:sz w:val="24"/>
          <w:szCs w:val="24"/>
        </w:rPr>
        <w:t>签字。授权代理人须将“授权委托书”（原件）附在正本响应文件中。若正本和副本有不一致之处，以正本为准（响应文件表格中内容应与磋商文件中相应表格内容一致，且均为加盖公章及签章的原件）。</w:t>
      </w:r>
    </w:p>
    <w:p w14:paraId="6CA85D5E">
      <w:pPr>
        <w:widowControl/>
        <w:tabs>
          <w:tab w:val="left" w:pos="3975"/>
        </w:tabs>
        <w:autoSpaceDE w:val="0"/>
        <w:autoSpaceDN w:val="0"/>
        <w:adjustRightInd w:val="0"/>
        <w:snapToGrid w:val="0"/>
        <w:spacing w:line="400" w:lineRule="atLeast"/>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（五）供应商以现场报送或邮寄的方式（响应文件盖章密封，在封口处加盖响应单位骑缝公章），于2026年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7</w:t>
      </w:r>
      <w:r>
        <w:rPr>
          <w:rFonts w:hint="eastAsia" w:ascii="仿宋" w:hAnsi="仿宋" w:eastAsia="仿宋" w:cs="仿宋"/>
          <w:sz w:val="24"/>
          <w:szCs w:val="24"/>
        </w:rPr>
        <w:t>日15:00前送（寄）至武汉市武昌区雄楚大街97号（湖北鄂安标牌厂），联系人及电话：缪梦云13627262620。</w:t>
      </w:r>
    </w:p>
    <w:p w14:paraId="2859A0EA">
      <w:pPr>
        <w:pStyle w:val="6"/>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（六）出现下列情况之一者，响应文件无效，作废处理：</w:t>
      </w:r>
    </w:p>
    <w:p w14:paraId="1C65ED33">
      <w:pPr>
        <w:pStyle w:val="6"/>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1.未提供营业执照有效复印件（加盖供应商公章）。</w:t>
      </w:r>
    </w:p>
    <w:p w14:paraId="2163963A">
      <w:pPr>
        <w:pStyle w:val="6"/>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2.响应文件字迹模糊不清（包括提交的各类复印件、图纸）。</w:t>
      </w:r>
    </w:p>
    <w:p w14:paraId="07DE794C">
      <w:pPr>
        <w:pStyle w:val="6"/>
        <w:spacing w:line="400" w:lineRule="atLeast"/>
        <w:ind w:firstLine="480" w:firstLineChars="200"/>
        <w:rPr>
          <w:rFonts w:hint="eastAsia" w:ascii="仿宋" w:hAnsi="仿宋" w:eastAsia="仿宋" w:cs="仿宋"/>
          <w:b/>
          <w:bCs/>
          <w:sz w:val="24"/>
          <w:szCs w:val="24"/>
        </w:rPr>
      </w:pPr>
      <w:r>
        <w:rPr>
          <w:rFonts w:hint="eastAsia" w:ascii="仿宋" w:hAnsi="仿宋" w:eastAsia="仿宋" w:cs="仿宋"/>
          <w:sz w:val="24"/>
          <w:szCs w:val="24"/>
        </w:rPr>
        <w:t>3.响应文件内容没有实质性响应磋商文件要求。</w:t>
      </w:r>
    </w:p>
    <w:p w14:paraId="1E3E69F8">
      <w:pPr>
        <w:keepNext/>
        <w:keepLines/>
        <w:spacing w:before="340" w:after="330" w:line="400" w:lineRule="atLeast"/>
        <w:ind w:firstLine="562"/>
        <w:jc w:val="center"/>
        <w:outlineLvl w:val="0"/>
        <w:rPr>
          <w:rFonts w:hint="eastAsia" w:ascii="仿宋" w:hAnsi="仿宋" w:eastAsia="仿宋" w:cs="仿宋"/>
          <w:b/>
          <w:bCs/>
          <w:kern w:val="44"/>
          <w:sz w:val="24"/>
          <w:szCs w:val="24"/>
        </w:rPr>
      </w:pPr>
      <w:bookmarkStart w:id="2" w:name="_Toc20250"/>
      <w:bookmarkStart w:id="3" w:name="_Toc10686"/>
      <w:bookmarkStart w:id="4" w:name="_Toc3247"/>
      <w:bookmarkStart w:id="5" w:name="_Toc7485"/>
      <w:bookmarkStart w:id="6" w:name="_Toc8566"/>
      <w:bookmarkStart w:id="7" w:name="_Toc21487"/>
      <w:bookmarkStart w:id="8" w:name="_Toc8104"/>
      <w:bookmarkStart w:id="9" w:name="_Toc17654"/>
      <w:r>
        <w:rPr>
          <w:rFonts w:hint="eastAsia" w:ascii="仿宋" w:hAnsi="仿宋" w:eastAsia="仿宋" w:cs="仿宋"/>
          <w:b/>
          <w:bCs/>
          <w:kern w:val="44"/>
          <w:sz w:val="24"/>
          <w:szCs w:val="24"/>
        </w:rPr>
        <w:t>第二章 评定办法</w:t>
      </w:r>
      <w:bookmarkEnd w:id="2"/>
      <w:bookmarkEnd w:id="3"/>
      <w:bookmarkEnd w:id="4"/>
      <w:bookmarkEnd w:id="5"/>
      <w:bookmarkEnd w:id="6"/>
      <w:bookmarkEnd w:id="7"/>
      <w:bookmarkEnd w:id="8"/>
      <w:bookmarkEnd w:id="9"/>
    </w:p>
    <w:p w14:paraId="0759A57F">
      <w:pPr>
        <w:spacing w:line="400" w:lineRule="atLeast"/>
        <w:ind w:firstLine="562"/>
        <w:outlineLvl w:val="1"/>
        <w:rPr>
          <w:rFonts w:hint="eastAsia" w:ascii="仿宋" w:hAnsi="仿宋" w:eastAsia="仿宋" w:cs="仿宋"/>
          <w:b/>
          <w:kern w:val="2"/>
          <w:sz w:val="24"/>
          <w:szCs w:val="24"/>
        </w:rPr>
      </w:pPr>
      <w:bookmarkStart w:id="10" w:name="_Toc32722"/>
      <w:bookmarkStart w:id="11" w:name="_Toc12298"/>
      <w:bookmarkStart w:id="12" w:name="_Toc142996712"/>
      <w:bookmarkStart w:id="13" w:name="_Toc8749"/>
      <w:bookmarkStart w:id="14" w:name="_Toc25990"/>
      <w:bookmarkStart w:id="15" w:name="_Toc32322"/>
      <w:bookmarkStart w:id="16" w:name="_Toc32333"/>
      <w:bookmarkStart w:id="17" w:name="_Toc16712"/>
      <w:bookmarkStart w:id="18" w:name="_Toc27013"/>
      <w:bookmarkStart w:id="19" w:name="_Toc29302"/>
      <w:bookmarkStart w:id="20" w:name="_Toc211783328"/>
      <w:bookmarkStart w:id="21" w:name="_Toc318643471"/>
      <w:r>
        <w:rPr>
          <w:rFonts w:hint="eastAsia" w:ascii="仿宋" w:hAnsi="仿宋" w:eastAsia="仿宋" w:cs="仿宋"/>
          <w:b/>
          <w:kern w:val="2"/>
          <w:sz w:val="24"/>
          <w:szCs w:val="24"/>
        </w:rPr>
        <w:t>评分细则</w:t>
      </w:r>
      <w:bookmarkEnd w:id="10"/>
      <w:bookmarkEnd w:id="11"/>
      <w:bookmarkEnd w:id="12"/>
      <w:bookmarkEnd w:id="13"/>
      <w:bookmarkEnd w:id="14"/>
      <w:bookmarkEnd w:id="15"/>
      <w:bookmarkEnd w:id="16"/>
      <w:bookmarkEnd w:id="17"/>
      <w:bookmarkEnd w:id="18"/>
      <w:bookmarkEnd w:id="1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322"/>
        <w:gridCol w:w="5944"/>
      </w:tblGrid>
      <w:tr w14:paraId="23CC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56" w:type="dxa"/>
            <w:vAlign w:val="center"/>
          </w:tcPr>
          <w:p w14:paraId="7BFDDC07">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sz w:val="24"/>
                <w:szCs w:val="24"/>
              </w:rPr>
              <w:t>评标</w:t>
            </w:r>
          </w:p>
          <w:p w14:paraId="141C004C">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sz w:val="24"/>
                <w:szCs w:val="24"/>
              </w:rPr>
              <w:t>项目</w:t>
            </w:r>
          </w:p>
        </w:tc>
        <w:tc>
          <w:tcPr>
            <w:tcW w:w="1322" w:type="dxa"/>
            <w:vAlign w:val="center"/>
          </w:tcPr>
          <w:p w14:paraId="742A8AD9">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sz w:val="24"/>
                <w:szCs w:val="24"/>
              </w:rPr>
              <w:t>评标分项</w:t>
            </w:r>
          </w:p>
        </w:tc>
        <w:tc>
          <w:tcPr>
            <w:tcW w:w="5944" w:type="dxa"/>
            <w:vAlign w:val="center"/>
          </w:tcPr>
          <w:p w14:paraId="1892CD04">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sz w:val="24"/>
                <w:szCs w:val="24"/>
              </w:rPr>
              <w:t>评标分项及分值</w:t>
            </w:r>
          </w:p>
        </w:tc>
      </w:tr>
      <w:tr w14:paraId="6B34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6" w:type="dxa"/>
            <w:vMerge w:val="restart"/>
            <w:vAlign w:val="center"/>
          </w:tcPr>
          <w:p w14:paraId="354CFCD7">
            <w:pPr>
              <w:widowControl/>
              <w:spacing w:line="400" w:lineRule="atLeast"/>
              <w:ind w:firstLine="560"/>
              <w:jc w:val="left"/>
              <w:rPr>
                <w:rFonts w:hint="eastAsia" w:ascii="仿宋" w:hAnsi="仿宋" w:eastAsia="仿宋" w:cs="仿宋"/>
                <w:sz w:val="24"/>
                <w:szCs w:val="24"/>
              </w:rPr>
            </w:pPr>
            <w:r>
              <w:rPr>
                <w:rFonts w:hint="eastAsia" w:ascii="仿宋" w:hAnsi="仿宋" w:eastAsia="仿宋" w:cs="仿宋"/>
                <w:sz w:val="24"/>
                <w:szCs w:val="24"/>
              </w:rPr>
              <w:t>商务部分（</w:t>
            </w:r>
            <w:r>
              <w:rPr>
                <w:rFonts w:hint="eastAsia" w:ascii="仿宋" w:hAnsi="仿宋" w:eastAsia="仿宋" w:cs="仿宋"/>
                <w:sz w:val="24"/>
                <w:szCs w:val="24"/>
                <w:lang w:val="en-US" w:eastAsia="zh-CN"/>
              </w:rPr>
              <w:t>25</w:t>
            </w:r>
            <w:r>
              <w:rPr>
                <w:rFonts w:hint="eastAsia" w:ascii="仿宋" w:hAnsi="仿宋" w:eastAsia="仿宋" w:cs="仿宋"/>
                <w:sz w:val="24"/>
                <w:szCs w:val="24"/>
              </w:rPr>
              <w:t>分）</w:t>
            </w:r>
          </w:p>
        </w:tc>
        <w:tc>
          <w:tcPr>
            <w:tcW w:w="1322" w:type="dxa"/>
            <w:vAlign w:val="center"/>
          </w:tcPr>
          <w:p w14:paraId="27818614">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bCs/>
                <w:sz w:val="24"/>
                <w:szCs w:val="24"/>
              </w:rPr>
              <w:t>依法缴纳税收</w:t>
            </w:r>
            <w:r>
              <w:rPr>
                <w:rFonts w:hint="eastAsia" w:ascii="仿宋" w:hAnsi="仿宋" w:eastAsia="仿宋" w:cs="仿宋"/>
                <w:sz w:val="24"/>
                <w:szCs w:val="24"/>
              </w:rPr>
              <w:t>5分</w:t>
            </w:r>
          </w:p>
        </w:tc>
        <w:tc>
          <w:tcPr>
            <w:tcW w:w="5944" w:type="dxa"/>
            <w:vAlign w:val="center"/>
          </w:tcPr>
          <w:p w14:paraId="63D4D754">
            <w:pPr>
              <w:widowControl/>
              <w:spacing w:line="400" w:lineRule="atLeast"/>
              <w:ind w:firstLine="560"/>
              <w:jc w:val="left"/>
              <w:rPr>
                <w:rFonts w:hint="eastAsia" w:ascii="仿宋" w:hAnsi="仿宋" w:eastAsia="仿宋" w:cs="仿宋"/>
                <w:sz w:val="24"/>
                <w:szCs w:val="24"/>
              </w:rPr>
            </w:pPr>
            <w:r>
              <w:rPr>
                <w:rFonts w:hint="eastAsia" w:ascii="仿宋" w:hAnsi="仿宋" w:eastAsia="仿宋" w:cs="仿宋"/>
                <w:bCs/>
                <w:sz w:val="24"/>
                <w:szCs w:val="24"/>
              </w:rPr>
              <w:t>具有近期的依法缴纳税收</w:t>
            </w:r>
            <w:r>
              <w:rPr>
                <w:rFonts w:hint="eastAsia" w:ascii="仿宋" w:hAnsi="仿宋" w:eastAsia="仿宋" w:cs="仿宋"/>
                <w:sz w:val="24"/>
                <w:szCs w:val="24"/>
              </w:rPr>
              <w:t>，得5分，</w:t>
            </w:r>
          </w:p>
        </w:tc>
      </w:tr>
      <w:tr w14:paraId="2028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256" w:type="dxa"/>
            <w:vMerge w:val="continue"/>
            <w:vAlign w:val="center"/>
          </w:tcPr>
          <w:p w14:paraId="521AFE5C">
            <w:pPr>
              <w:widowControl/>
              <w:spacing w:line="400" w:lineRule="atLeast"/>
              <w:ind w:firstLine="560"/>
              <w:jc w:val="center"/>
              <w:rPr>
                <w:rFonts w:hint="eastAsia" w:ascii="仿宋" w:hAnsi="仿宋" w:eastAsia="仿宋" w:cs="仿宋"/>
                <w:sz w:val="24"/>
                <w:szCs w:val="24"/>
              </w:rPr>
            </w:pPr>
          </w:p>
        </w:tc>
        <w:tc>
          <w:tcPr>
            <w:tcW w:w="1322" w:type="dxa"/>
            <w:vAlign w:val="center"/>
          </w:tcPr>
          <w:p w14:paraId="7D8B6BDC">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bCs/>
                <w:sz w:val="24"/>
                <w:szCs w:val="24"/>
              </w:rPr>
              <w:t>社会保障资金</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5944" w:type="dxa"/>
            <w:vAlign w:val="center"/>
          </w:tcPr>
          <w:p w14:paraId="023F9957">
            <w:pPr>
              <w:widowControl/>
              <w:spacing w:line="400" w:lineRule="atLeast"/>
              <w:ind w:firstLine="560"/>
              <w:jc w:val="left"/>
              <w:rPr>
                <w:rFonts w:hint="eastAsia" w:ascii="仿宋" w:hAnsi="仿宋" w:eastAsia="仿宋" w:cs="仿宋"/>
                <w:sz w:val="24"/>
                <w:szCs w:val="24"/>
              </w:rPr>
            </w:pPr>
            <w:r>
              <w:rPr>
                <w:rFonts w:hint="eastAsia" w:ascii="仿宋" w:hAnsi="仿宋" w:eastAsia="仿宋" w:cs="仿宋"/>
                <w:sz w:val="24"/>
                <w:szCs w:val="24"/>
              </w:rPr>
              <w:t>每有一人得</w:t>
            </w:r>
            <w:r>
              <w:rPr>
                <w:rFonts w:hint="eastAsia" w:ascii="仿宋" w:hAnsi="仿宋" w:eastAsia="仿宋" w:cs="仿宋"/>
                <w:sz w:val="24"/>
                <w:szCs w:val="24"/>
                <w:lang w:val="en-US" w:eastAsia="zh-CN"/>
              </w:rPr>
              <w:t>4</w:t>
            </w:r>
            <w:r>
              <w:rPr>
                <w:rFonts w:hint="eastAsia" w:ascii="仿宋" w:hAnsi="仿宋" w:eastAsia="仿宋" w:cs="仿宋"/>
                <w:sz w:val="24"/>
                <w:szCs w:val="24"/>
              </w:rPr>
              <w:t>分，本项最高得</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r>
      <w:tr w14:paraId="0890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6" w:type="dxa"/>
            <w:vMerge w:val="restart"/>
            <w:vAlign w:val="center"/>
          </w:tcPr>
          <w:p w14:paraId="45F22354">
            <w:pPr>
              <w:widowControl/>
              <w:spacing w:line="400" w:lineRule="atLeast"/>
              <w:ind w:firstLine="560"/>
              <w:jc w:val="left"/>
              <w:rPr>
                <w:rFonts w:hint="eastAsia" w:ascii="仿宋" w:hAnsi="仿宋" w:eastAsia="仿宋" w:cs="仿宋"/>
                <w:sz w:val="24"/>
                <w:szCs w:val="24"/>
              </w:rPr>
            </w:pPr>
            <w:r>
              <w:rPr>
                <w:rFonts w:hint="eastAsia" w:ascii="仿宋" w:hAnsi="仿宋" w:eastAsia="仿宋" w:cs="仿宋"/>
                <w:sz w:val="24"/>
                <w:szCs w:val="24"/>
              </w:rPr>
              <w:t>技术部分（10分）</w:t>
            </w:r>
          </w:p>
        </w:tc>
        <w:tc>
          <w:tcPr>
            <w:tcW w:w="1322" w:type="dxa"/>
            <w:vAlign w:val="center"/>
          </w:tcPr>
          <w:p w14:paraId="45C3B27C">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sz w:val="24"/>
                <w:szCs w:val="24"/>
              </w:rPr>
              <w:t>合作经营方案</w:t>
            </w:r>
          </w:p>
          <w:p w14:paraId="37229396">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sz w:val="24"/>
                <w:szCs w:val="24"/>
              </w:rPr>
              <w:t>10分</w:t>
            </w:r>
          </w:p>
        </w:tc>
        <w:tc>
          <w:tcPr>
            <w:tcW w:w="5944" w:type="dxa"/>
            <w:vAlign w:val="center"/>
          </w:tcPr>
          <w:p w14:paraId="240DA78E">
            <w:pPr>
              <w:widowControl/>
              <w:spacing w:line="400" w:lineRule="atLeast"/>
              <w:ind w:firstLine="560"/>
              <w:jc w:val="left"/>
              <w:rPr>
                <w:rFonts w:hint="eastAsia" w:ascii="仿宋" w:hAnsi="仿宋" w:eastAsia="仿宋" w:cs="仿宋"/>
                <w:sz w:val="24"/>
                <w:szCs w:val="24"/>
              </w:rPr>
            </w:pPr>
            <w:r>
              <w:rPr>
                <w:rFonts w:hint="eastAsia" w:ascii="仿宋" w:hAnsi="仿宋" w:eastAsia="仿宋" w:cs="仿宋"/>
                <w:sz w:val="24"/>
                <w:szCs w:val="24"/>
              </w:rPr>
              <w:t>整体方案合理，对项目内容与要求准确把握，方案内容详细、先进，可操作性强得 7-10分；</w:t>
            </w:r>
          </w:p>
          <w:p w14:paraId="7780D1A5">
            <w:pPr>
              <w:widowControl/>
              <w:spacing w:line="400" w:lineRule="atLeast"/>
              <w:ind w:firstLine="560"/>
              <w:jc w:val="left"/>
              <w:rPr>
                <w:rFonts w:hint="eastAsia" w:ascii="仿宋" w:hAnsi="仿宋" w:eastAsia="仿宋" w:cs="仿宋"/>
                <w:sz w:val="24"/>
                <w:szCs w:val="24"/>
              </w:rPr>
            </w:pPr>
            <w:r>
              <w:rPr>
                <w:rFonts w:hint="eastAsia" w:ascii="仿宋" w:hAnsi="仿宋" w:eastAsia="仿宋" w:cs="仿宋"/>
                <w:sz w:val="24"/>
                <w:szCs w:val="24"/>
              </w:rPr>
              <w:t>整体方案合理可行，方案内容较详细，可操作性较强的，得 4-7分；整体方案基本合理，有一定的操作性，得 1-3分；不合理不可行或未提供的不得分。</w:t>
            </w:r>
          </w:p>
        </w:tc>
      </w:tr>
      <w:tr w14:paraId="3684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6" w:type="dxa"/>
            <w:vAlign w:val="center"/>
          </w:tcPr>
          <w:p w14:paraId="02D661F1">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sz w:val="24"/>
                <w:szCs w:val="24"/>
              </w:rPr>
              <w:t>价格部分</w:t>
            </w:r>
          </w:p>
          <w:p w14:paraId="3F5C1803">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65</w:t>
            </w:r>
            <w:r>
              <w:rPr>
                <w:rFonts w:hint="eastAsia" w:ascii="仿宋" w:hAnsi="仿宋" w:eastAsia="仿宋" w:cs="仿宋"/>
                <w:sz w:val="24"/>
                <w:szCs w:val="24"/>
              </w:rPr>
              <w:t>分）</w:t>
            </w:r>
          </w:p>
        </w:tc>
        <w:tc>
          <w:tcPr>
            <w:tcW w:w="7266" w:type="dxa"/>
            <w:gridSpan w:val="2"/>
            <w:vAlign w:val="center"/>
          </w:tcPr>
          <w:p w14:paraId="70CA5E0F">
            <w:pPr>
              <w:pStyle w:val="7"/>
              <w:rPr>
                <w:rFonts w:hint="eastAsia" w:ascii="仿宋" w:hAnsi="仿宋" w:eastAsia="仿宋" w:cs="仿宋"/>
                <w:sz w:val="24"/>
                <w:szCs w:val="24"/>
              </w:rPr>
            </w:pPr>
            <w:r>
              <w:rPr>
                <w:rFonts w:hint="eastAsia" w:ascii="仿宋" w:hAnsi="仿宋" w:eastAsia="仿宋" w:cs="仿宋"/>
                <w:sz w:val="24"/>
                <w:szCs w:val="24"/>
              </w:rPr>
              <w:t>价格分评分规则（高价优先法）：本项目采用“高价优先”原则进行价格评分。满足磋商文件实质性要求且单位报价（元/m²）最高的有效供应商，其价格得分为满分（</w:t>
            </w:r>
            <w:r>
              <w:rPr>
                <w:rFonts w:hint="eastAsia" w:ascii="仿宋" w:hAnsi="仿宋" w:eastAsia="仿宋" w:cs="仿宋"/>
                <w:sz w:val="24"/>
                <w:szCs w:val="24"/>
                <w:lang w:val="en-US" w:eastAsia="zh-CN"/>
              </w:rPr>
              <w:t>65</w:t>
            </w:r>
            <w:r>
              <w:rPr>
                <w:rFonts w:hint="eastAsia" w:ascii="仿宋" w:hAnsi="仿宋" w:eastAsia="仿宋" w:cs="仿宋"/>
                <w:sz w:val="24"/>
                <w:szCs w:val="24"/>
              </w:rPr>
              <w:t>分）。</w:t>
            </w:r>
          </w:p>
          <w:p w14:paraId="0A4597CC">
            <w:pPr>
              <w:pStyle w:val="7"/>
              <w:rPr>
                <w:rFonts w:hint="eastAsia" w:ascii="仿宋" w:hAnsi="仿宋" w:eastAsia="仿宋" w:cs="仿宋"/>
                <w:sz w:val="24"/>
                <w:szCs w:val="24"/>
              </w:rPr>
            </w:pPr>
            <w:r>
              <w:rPr>
                <w:rFonts w:hint="eastAsia" w:ascii="仿宋" w:hAnsi="仿宋" w:eastAsia="仿宋" w:cs="仿宋"/>
                <w:sz w:val="24"/>
                <w:szCs w:val="24"/>
              </w:rPr>
              <w:t>其他供应商的价格分按以下公式计算：</w:t>
            </w:r>
          </w:p>
          <w:p w14:paraId="218ED675">
            <w:pPr>
              <w:pStyle w:val="7"/>
              <w:rPr>
                <w:rFonts w:hint="eastAsia" w:ascii="仿宋" w:hAnsi="仿宋" w:eastAsia="仿宋" w:cs="仿宋"/>
                <w:sz w:val="24"/>
                <w:szCs w:val="24"/>
              </w:rPr>
            </w:pPr>
            <w:r>
              <w:rPr>
                <w:rFonts w:hint="eastAsia" w:ascii="仿宋" w:hAnsi="仿宋" w:eastAsia="仿宋" w:cs="仿宋"/>
                <w:sz w:val="24"/>
                <w:szCs w:val="24"/>
              </w:rPr>
              <w:t>‌价格分</w:t>
            </w:r>
            <w:r>
              <w:rPr>
                <w:rFonts w:ascii="仿宋" w:hAnsi="仿宋" w:eastAsia="仿宋" w:cs="仿宋"/>
                <w:sz w:val="24"/>
                <w:szCs w:val="24"/>
              </w:rPr>
              <w:t xml:space="preserve"> =</w:t>
            </w:r>
            <w:r>
              <w:rPr>
                <w:rFonts w:hint="eastAsia" w:ascii="仿宋" w:hAnsi="仿宋" w:eastAsia="仿宋" w:cs="仿宋"/>
                <w:sz w:val="24"/>
                <w:szCs w:val="24"/>
              </w:rPr>
              <w:t>（供应商单价报价</w:t>
            </w:r>
            <w:r>
              <w:rPr>
                <w:rFonts w:ascii="仿宋" w:hAnsi="仿宋" w:eastAsia="仿宋" w:cs="仿宋"/>
                <w:sz w:val="24"/>
                <w:szCs w:val="24"/>
              </w:rPr>
              <w:t xml:space="preserve"> ÷ </w:t>
            </w:r>
            <w:r>
              <w:rPr>
                <w:rFonts w:hint="eastAsia" w:ascii="仿宋" w:hAnsi="仿宋" w:eastAsia="仿宋" w:cs="仿宋"/>
                <w:sz w:val="24"/>
                <w:szCs w:val="24"/>
              </w:rPr>
              <w:t>所有有效供应商中最高单价报价）×</w:t>
            </w:r>
            <w:r>
              <w:rPr>
                <w:rFonts w:ascii="仿宋" w:hAnsi="仿宋" w:eastAsia="仿宋" w:cs="仿宋"/>
                <w:sz w:val="24"/>
                <w:szCs w:val="24"/>
              </w:rPr>
              <w:t xml:space="preserve"> </w:t>
            </w:r>
            <w:r>
              <w:rPr>
                <w:rFonts w:hint="eastAsia" w:ascii="仿宋" w:hAnsi="仿宋" w:eastAsia="仿宋" w:cs="仿宋"/>
                <w:sz w:val="24"/>
                <w:szCs w:val="24"/>
                <w:lang w:val="en-US" w:eastAsia="zh-CN"/>
              </w:rPr>
              <w:t>65</w:t>
            </w:r>
            <w:r>
              <w:rPr>
                <w:rFonts w:hint="eastAsia" w:ascii="仿宋" w:hAnsi="仿宋" w:eastAsia="仿宋" w:cs="仿宋"/>
                <w:sz w:val="24"/>
                <w:szCs w:val="24"/>
              </w:rPr>
              <w:t>。‌</w:t>
            </w:r>
          </w:p>
          <w:p w14:paraId="655DC90A">
            <w:pPr>
              <w:pStyle w:val="7"/>
              <w:rPr>
                <w:rFonts w:hint="eastAsia" w:ascii="仿宋" w:hAnsi="仿宋" w:eastAsia="仿宋" w:cs="仿宋"/>
                <w:sz w:val="24"/>
                <w:szCs w:val="24"/>
              </w:rPr>
            </w:pPr>
            <w:r>
              <w:rPr>
                <w:rFonts w:hint="eastAsia" w:ascii="仿宋" w:hAnsi="仿宋" w:eastAsia="仿宋" w:cs="仿宋"/>
                <w:sz w:val="24"/>
                <w:szCs w:val="24"/>
              </w:rPr>
              <w:t>计算结果按四舍五入法精确到小数点后二位。</w:t>
            </w:r>
          </w:p>
          <w:p w14:paraId="15354BC7">
            <w:pPr>
              <w:pStyle w:val="7"/>
              <w:rPr>
                <w:rFonts w:hint="eastAsia" w:ascii="仿宋" w:hAnsi="仿宋" w:eastAsia="仿宋" w:cs="仿宋"/>
                <w:sz w:val="24"/>
                <w:szCs w:val="24"/>
              </w:rPr>
            </w:pPr>
            <w:r>
              <w:rPr>
                <w:rFonts w:hint="eastAsia" w:ascii="仿宋" w:hAnsi="仿宋" w:eastAsia="仿宋" w:cs="仿宋"/>
                <w:sz w:val="24"/>
                <w:szCs w:val="24"/>
              </w:rPr>
              <w:t>说明：</w:t>
            </w:r>
            <w:r>
              <w:rPr>
                <w:rFonts w:hint="eastAsia"/>
              </w:rPr>
              <w:t>本项目为合作经营项目，供应商以其承诺支付的场地使用费（每平方米月租金？）进行报价。为充分实现国有资产价值，本项目采用高价优先法作为价格评审依据。</w:t>
            </w:r>
          </w:p>
        </w:tc>
      </w:tr>
      <w:tr w14:paraId="7CC4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3"/>
            <w:vAlign w:val="center"/>
          </w:tcPr>
          <w:p w14:paraId="2B8CFCB3">
            <w:pPr>
              <w:widowControl/>
              <w:spacing w:line="400" w:lineRule="atLeast"/>
              <w:ind w:firstLine="560"/>
              <w:jc w:val="center"/>
              <w:rPr>
                <w:rFonts w:hint="eastAsia" w:ascii="仿宋" w:hAnsi="仿宋" w:eastAsia="仿宋" w:cs="仿宋"/>
                <w:sz w:val="24"/>
                <w:szCs w:val="24"/>
              </w:rPr>
            </w:pPr>
            <w:r>
              <w:rPr>
                <w:rFonts w:hint="eastAsia" w:ascii="仿宋" w:hAnsi="仿宋" w:eastAsia="仿宋" w:cs="仿宋"/>
                <w:sz w:val="24"/>
                <w:szCs w:val="24"/>
              </w:rPr>
              <w:t>总    分:100分</w:t>
            </w:r>
          </w:p>
        </w:tc>
      </w:tr>
    </w:tbl>
    <w:p w14:paraId="29ECB7AA">
      <w:pPr>
        <w:spacing w:line="400" w:lineRule="atLeast"/>
        <w:ind w:firstLine="482" w:firstLineChars="200"/>
        <w:textAlignment w:val="baseline"/>
        <w:rPr>
          <w:rFonts w:hint="eastAsia" w:ascii="仿宋" w:hAnsi="仿宋" w:eastAsia="仿宋" w:cs="仿宋"/>
          <w:b/>
          <w:sz w:val="24"/>
          <w:szCs w:val="24"/>
        </w:rPr>
      </w:pPr>
      <w:r>
        <w:rPr>
          <w:rFonts w:hint="eastAsia" w:ascii="仿宋" w:hAnsi="仿宋" w:eastAsia="仿宋" w:cs="仿宋"/>
          <w:b/>
          <w:sz w:val="24"/>
          <w:szCs w:val="24"/>
        </w:rPr>
        <w:t>1.计分办法</w:t>
      </w:r>
    </w:p>
    <w:p w14:paraId="0303A914">
      <w:pPr>
        <w:numPr>
          <w:ilvl w:val="1"/>
          <w:numId w:val="0"/>
        </w:numPr>
        <w:spacing w:line="400"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1.1评审小组成员按照本办法上述有关规定,给各响应文件评分,确定各供应商的评定分数。</w:t>
      </w:r>
    </w:p>
    <w:p w14:paraId="68BDFD84">
      <w:pPr>
        <w:numPr>
          <w:ilvl w:val="1"/>
          <w:numId w:val="0"/>
        </w:numPr>
        <w:spacing w:line="400"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1.2评审小组发现供应商的报价明显低于其他响应报价，使得其响应报价可能低于其个别成本的，应当要求该供应商作出书面说明并提供相应的证明材料。供应商不能合理说明或者不能提供相应证明材料的，由评审小组认定该供应商以低于成本报价竞标，否决其投标。</w:t>
      </w:r>
    </w:p>
    <w:p w14:paraId="0570A371">
      <w:pPr>
        <w:numPr>
          <w:ilvl w:val="1"/>
          <w:numId w:val="0"/>
        </w:numPr>
        <w:spacing w:line="400"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1.3各供应商投标的最终的评分为各评委所评定商务、技术得分分值之和的算术评均值。</w:t>
      </w:r>
    </w:p>
    <w:p w14:paraId="687AFD97">
      <w:pPr>
        <w:numPr>
          <w:ilvl w:val="1"/>
          <w:numId w:val="0"/>
        </w:numPr>
        <w:spacing w:line="400"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1.4各项统计、评分结果均按四舍五入法精确到小数点后二位。</w:t>
      </w:r>
    </w:p>
    <w:p w14:paraId="5B6797C1">
      <w:pPr>
        <w:numPr>
          <w:ilvl w:val="1"/>
          <w:numId w:val="0"/>
        </w:numPr>
        <w:spacing w:line="400"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1.5评审小组根据各供应商投标的最终评分,按高低次序确定供应商最终的排列名次，并按照采购文件中规定推荐得分最高的响应商为候选人。如果供应商的最终得分相同，则响应报价较高的供应商排名优先。</w:t>
      </w:r>
    </w:p>
    <w:p w14:paraId="5CC2BA4F">
      <w:pPr>
        <w:spacing w:line="400" w:lineRule="atLeast"/>
        <w:ind w:firstLine="482" w:firstLineChars="200"/>
        <w:textAlignment w:val="baseline"/>
        <w:rPr>
          <w:rFonts w:hint="eastAsia" w:ascii="仿宋" w:hAnsi="仿宋" w:eastAsia="仿宋" w:cs="仿宋"/>
          <w:b/>
          <w:sz w:val="24"/>
          <w:szCs w:val="24"/>
        </w:rPr>
      </w:pPr>
      <w:r>
        <w:rPr>
          <w:rFonts w:hint="eastAsia" w:ascii="仿宋" w:hAnsi="仿宋" w:eastAsia="仿宋" w:cs="仿宋"/>
          <w:b/>
          <w:sz w:val="24"/>
          <w:szCs w:val="24"/>
        </w:rPr>
        <w:t>2.定标原则</w:t>
      </w:r>
    </w:p>
    <w:bookmarkEnd w:id="20"/>
    <w:bookmarkEnd w:id="21"/>
    <w:p w14:paraId="3D153F23">
      <w:pPr>
        <w:autoSpaceDE w:val="0"/>
        <w:autoSpaceDN w:val="0"/>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评审小组根据评分结果按照得分高低排序，推荐的成交候选人。采购人依据评分结果，经过采购人公司内部程序后确定成交人。</w:t>
      </w:r>
    </w:p>
    <w:p w14:paraId="4912253E">
      <w:pPr>
        <w:keepNext/>
        <w:keepLines/>
        <w:spacing w:before="340" w:after="330" w:line="400" w:lineRule="atLeast"/>
        <w:ind w:firstLine="562"/>
        <w:jc w:val="center"/>
        <w:outlineLvl w:val="0"/>
        <w:rPr>
          <w:rFonts w:hint="eastAsia" w:ascii="仿宋" w:hAnsi="仿宋" w:eastAsia="仿宋" w:cs="仿宋"/>
          <w:b/>
          <w:bCs/>
          <w:kern w:val="44"/>
          <w:sz w:val="24"/>
          <w:szCs w:val="24"/>
        </w:rPr>
      </w:pPr>
      <w:bookmarkStart w:id="22" w:name="_Toc3560"/>
      <w:r>
        <w:rPr>
          <w:rFonts w:hint="eastAsia" w:ascii="仿宋" w:hAnsi="仿宋" w:eastAsia="仿宋" w:cs="仿宋"/>
          <w:b/>
          <w:bCs/>
          <w:kern w:val="44"/>
          <w:sz w:val="24"/>
          <w:szCs w:val="24"/>
        </w:rPr>
        <w:t xml:space="preserve">第三章 </w:t>
      </w:r>
      <w:r>
        <w:rPr>
          <w:rFonts w:hint="eastAsia" w:ascii="仿宋" w:hAnsi="仿宋" w:eastAsia="仿宋" w:cs="仿宋"/>
          <w:b/>
          <w:bCs/>
          <w:sz w:val="24"/>
          <w:szCs w:val="24"/>
        </w:rPr>
        <w:t>磋商程序及步骤</w:t>
      </w:r>
      <w:bookmarkEnd w:id="22"/>
    </w:p>
    <w:p w14:paraId="6AF3EAD6">
      <w:pPr>
        <w:spacing w:line="400" w:lineRule="atLeast"/>
        <w:ind w:firstLine="480" w:firstLineChars="200"/>
        <w:rPr>
          <w:rFonts w:hint="eastAsia" w:ascii="仿宋" w:hAnsi="仿宋" w:eastAsia="仿宋" w:cs="仿宋"/>
          <w:sz w:val="24"/>
          <w:szCs w:val="24"/>
          <w:lang w:val="zh-CN"/>
        </w:rPr>
      </w:pPr>
      <w:bookmarkStart w:id="23" w:name="_Toc22624"/>
      <w:bookmarkStart w:id="24" w:name="_Toc16943"/>
      <w:r>
        <w:rPr>
          <w:rFonts w:hint="eastAsia" w:ascii="仿宋" w:hAnsi="仿宋" w:eastAsia="仿宋" w:cs="仿宋"/>
          <w:sz w:val="24"/>
          <w:szCs w:val="24"/>
        </w:rPr>
        <w:t>一、磋商小组</w:t>
      </w:r>
      <w:bookmarkEnd w:id="23"/>
      <w:bookmarkEnd w:id="24"/>
    </w:p>
    <w:p w14:paraId="3CD88291">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1. 采购领导小组组建3人或5人以上单数组成磋商小组。</w:t>
      </w:r>
    </w:p>
    <w:p w14:paraId="7831EFBA">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2 .磋商小组所有成员按拟定磋商顺序，集中与磋商供应商分别进行磋商，并给予所有参加磋商的供应商平等的磋商机会。</w:t>
      </w:r>
    </w:p>
    <w:p w14:paraId="3FA08080">
      <w:pPr>
        <w:spacing w:line="400" w:lineRule="atLeast"/>
        <w:ind w:firstLine="480" w:firstLineChars="200"/>
        <w:rPr>
          <w:rFonts w:hint="eastAsia" w:ascii="仿宋" w:hAnsi="仿宋" w:eastAsia="仿宋" w:cs="仿宋"/>
          <w:sz w:val="24"/>
          <w:szCs w:val="24"/>
          <w:lang w:val="zh-CN"/>
        </w:rPr>
      </w:pPr>
      <w:bookmarkStart w:id="25" w:name="_Toc21483"/>
      <w:bookmarkStart w:id="26" w:name="_Toc22609"/>
      <w:r>
        <w:rPr>
          <w:rFonts w:hint="eastAsia" w:ascii="仿宋" w:hAnsi="仿宋" w:eastAsia="仿宋" w:cs="仿宋"/>
          <w:sz w:val="24"/>
          <w:szCs w:val="24"/>
        </w:rPr>
        <w:t>二、磋商代表</w:t>
      </w:r>
      <w:bookmarkEnd w:id="25"/>
      <w:bookmarkEnd w:id="26"/>
    </w:p>
    <w:p w14:paraId="56C58BEE">
      <w:pPr>
        <w:spacing w:line="400" w:lineRule="atLeast"/>
        <w:ind w:firstLine="480" w:firstLineChars="200"/>
        <w:rPr>
          <w:rFonts w:hint="eastAsia" w:ascii="仿宋" w:hAnsi="仿宋" w:eastAsia="仿宋" w:cs="仿宋"/>
          <w:sz w:val="24"/>
          <w:szCs w:val="24"/>
        </w:rPr>
      </w:pPr>
      <w:bookmarkStart w:id="27" w:name="_Toc32662"/>
      <w:bookmarkStart w:id="28" w:name="_Toc9967"/>
      <w:r>
        <w:rPr>
          <w:rFonts w:hint="eastAsia" w:ascii="仿宋" w:hAnsi="仿宋" w:eastAsia="仿宋" w:cs="仿宋"/>
          <w:sz w:val="24"/>
          <w:szCs w:val="24"/>
        </w:rPr>
        <w:t>磋商供应商法定代表人或授权代表应携带本人身份证明参加磋商，授权代表参加磋商的，还应携带法定代表人授权书原件。磋商代表经磋商小组核对身份后，方可参加磋商。</w:t>
      </w:r>
      <w:bookmarkEnd w:id="27"/>
      <w:bookmarkEnd w:id="28"/>
    </w:p>
    <w:p w14:paraId="1CC8AAD3">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三、磋商</w:t>
      </w:r>
    </w:p>
    <w:p w14:paraId="010F0D9B">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在磋商中，磋商的任何一方不得透露与磋商有关的其他磋商供应商的技术资料、价格和其他信息。</w:t>
      </w:r>
    </w:p>
    <w:p w14:paraId="4FD90ABF">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并提供必要的修正时间。</w:t>
      </w:r>
    </w:p>
    <w:p w14:paraId="71C10B6E">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2.供应商应当按照磋商文件的变动情况和磋商小组的要求重新提交响应文件，对原响应文件进行技术、商务、价格修正，重新提交的响应文件应实质性响应本磋商文件及对磋商文件作出的实质性变动，并按本采购文件的规定进行签署。重新提交的响应文件与原响应文件不一致的，以重新提交的响应文件为准。不按要求签署或逾时不提交响应文件的，视同放弃磋商，放弃磋商的供应商的磋商保证金将在成交通知书发放后的五个工作日内退还。</w:t>
      </w:r>
    </w:p>
    <w:p w14:paraId="2348C4D9">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四、最后报价</w:t>
      </w:r>
    </w:p>
    <w:p w14:paraId="7177DA41">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采购方将已确定条件的最后报价书发放至所有磋商供应商，要求磋商供应商在指定的时间内提交满足要求的最后报价，密封递交磋商小组。所有磋商供应商递交最后报价后，磋商小组将现场开启、记录记录所有磋商供应商的最终报价，磋商小组作为评审依据。最后报价为本次磋商不可变动的最终价格，最终成交价格将在确定成交供应商后，随成交结果一并公告。</w:t>
      </w:r>
    </w:p>
    <w:p w14:paraId="1786EBA7">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磋商文件能够详细列明采购标的的技术、服务要求的，磋商结束后，磋商小组应当要求所有继续参加磋商的供应商在规定时间内提交最后报价。</w:t>
      </w:r>
    </w:p>
    <w:p w14:paraId="154B0222">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磋商文件不能详细列明采购标的的技术、服务要求，需经磋商由供应商提供最终策划方案或解决方案的，磋商结束后，磋商小组应当按照少数服从多数的原则投票推荐3家以上供应商的策划方案或者解决方案，并要求其在规定时间内提交最后报价。 </w:t>
      </w:r>
    </w:p>
    <w:p w14:paraId="1A68C9A4">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采购项目提交最后报价供应商的确定方式详见《供应商须知前附表》。如有需要，磋商小组可进行多轮磋商，直至最终确定磋商采购文件采购需求中的技术、服务要求以及合同草案条款。如磋商采购文件无需修改，可直接要求磋商供应商提交最后报价。 磋商小组审核完最终报价后，根据磋商采购文件规定的评定办法推荐成交候选人或根据采购人的书面授权直接确定成交供应商。采购方对磋商过程和重要磋商内容进行记录，磋商双方在记录上签字确认。</w:t>
      </w:r>
    </w:p>
    <w:p w14:paraId="63E36781">
      <w:pPr>
        <w:spacing w:line="400" w:lineRule="atLeast"/>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五、</w:t>
      </w:r>
      <w:r>
        <w:rPr>
          <w:rFonts w:hint="eastAsia" w:ascii="仿宋" w:hAnsi="仿宋" w:eastAsia="仿宋" w:cs="仿宋"/>
          <w:sz w:val="24"/>
          <w:szCs w:val="24"/>
          <w:lang w:val="zh-CN"/>
        </w:rPr>
        <w:t>保密</w:t>
      </w:r>
    </w:p>
    <w:p w14:paraId="00FFC122">
      <w:pPr>
        <w:spacing w:line="400" w:lineRule="atLeast"/>
        <w:ind w:firstLine="480" w:firstLineChars="200"/>
        <w:rPr>
          <w:rFonts w:hint="eastAsia" w:ascii="仿宋" w:hAnsi="仿宋" w:eastAsia="仿宋" w:cs="仿宋"/>
          <w:bCs/>
          <w:sz w:val="24"/>
          <w:szCs w:val="24"/>
        </w:rPr>
      </w:pPr>
      <w:r>
        <w:rPr>
          <w:rFonts w:hint="eastAsia" w:ascii="仿宋" w:hAnsi="仿宋" w:eastAsia="仿宋" w:cs="仿宋"/>
          <w:sz w:val="24"/>
          <w:szCs w:val="24"/>
          <w:lang w:val="zh-CN"/>
        </w:rPr>
        <w:t>凡是属于审查、澄清、评价和比较的有关资料以及授标意向等，采购人、采购方、监管人员、</w:t>
      </w:r>
      <w:r>
        <w:rPr>
          <w:rFonts w:hint="eastAsia" w:ascii="仿宋" w:hAnsi="仿宋" w:eastAsia="仿宋" w:cs="仿宋"/>
          <w:sz w:val="24"/>
          <w:szCs w:val="24"/>
        </w:rPr>
        <w:t>磋商小组</w:t>
      </w:r>
      <w:r>
        <w:rPr>
          <w:rFonts w:hint="eastAsia" w:ascii="仿宋" w:hAnsi="仿宋" w:eastAsia="仿宋" w:cs="仿宋"/>
          <w:sz w:val="24"/>
          <w:szCs w:val="24"/>
          <w:lang w:val="zh-CN"/>
        </w:rPr>
        <w:t>及有关工作人员均不得向供应商或其它无关的人员透露。</w:t>
      </w:r>
    </w:p>
    <w:p w14:paraId="217A8600">
      <w:pPr>
        <w:spacing w:line="400" w:lineRule="atLeast"/>
        <w:ind w:firstLine="482" w:firstLineChars="200"/>
        <w:jc w:val="center"/>
        <w:rPr>
          <w:rFonts w:hint="eastAsia" w:ascii="仿宋" w:hAnsi="仿宋" w:eastAsia="仿宋" w:cs="仿宋"/>
          <w:sz w:val="24"/>
          <w:szCs w:val="24"/>
        </w:rPr>
      </w:pPr>
      <w:r>
        <w:rPr>
          <w:rFonts w:hint="eastAsia" w:ascii="仿宋" w:hAnsi="仿宋" w:eastAsia="仿宋" w:cs="仿宋"/>
          <w:b/>
          <w:bCs/>
          <w:sz w:val="24"/>
          <w:szCs w:val="24"/>
        </w:rPr>
        <w:t>第五章 响应文件格式及要求</w:t>
      </w:r>
    </w:p>
    <w:p w14:paraId="78AA1023">
      <w:pPr>
        <w:spacing w:line="400" w:lineRule="atLeast"/>
        <w:ind w:firstLine="480" w:firstLineChars="200"/>
        <w:rPr>
          <w:rFonts w:hint="eastAsia" w:ascii="仿宋" w:hAnsi="仿宋" w:eastAsia="仿宋" w:cs="仿宋"/>
          <w:sz w:val="24"/>
          <w:szCs w:val="24"/>
        </w:rPr>
      </w:pPr>
      <w:bookmarkStart w:id="29" w:name="_Toc477032420"/>
      <w:bookmarkStart w:id="30" w:name="_Toc23635"/>
      <w:bookmarkStart w:id="31" w:name="_Toc432149008"/>
      <w:bookmarkStart w:id="32" w:name="_Toc424832832"/>
      <w:bookmarkStart w:id="33" w:name="_Toc470172709"/>
      <w:bookmarkStart w:id="34" w:name="_Toc477626008"/>
      <w:bookmarkStart w:id="35" w:name="_Toc360120184"/>
      <w:bookmarkStart w:id="36" w:name="_Toc470172708"/>
      <w:bookmarkStart w:id="37" w:name="_Toc477032419"/>
      <w:bookmarkStart w:id="38" w:name="_Toc477626007"/>
      <w:r>
        <w:rPr>
          <w:rFonts w:hint="eastAsia" w:ascii="仿宋" w:hAnsi="仿宋" w:eastAsia="仿宋" w:cs="仿宋"/>
          <w:sz w:val="24"/>
          <w:szCs w:val="24"/>
        </w:rPr>
        <w:t>一、报价函（按附件格式）；</w:t>
      </w:r>
    </w:p>
    <w:p w14:paraId="69977D82">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二、公司营业执照扫描件、企业资质、开户许可证等；</w:t>
      </w:r>
    </w:p>
    <w:p w14:paraId="45B6CBB7">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三、授权委托书；</w:t>
      </w:r>
    </w:p>
    <w:p w14:paraId="63A9FB2F">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四、参加本次磋商活动前三年的业绩资料；</w:t>
      </w:r>
    </w:p>
    <w:p w14:paraId="61B19DC5">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五、此函中要求供应商作出的承诺书；（以上资料请加盖公司章密封送至我处，作为选评依据）</w:t>
      </w:r>
    </w:p>
    <w:p w14:paraId="4846DF59">
      <w:pPr>
        <w:spacing w:line="400" w:lineRule="atLeast"/>
        <w:ind w:firstLine="480" w:firstLineChars="200"/>
        <w:rPr>
          <w:rFonts w:hint="eastAsia" w:ascii="仿宋" w:hAnsi="仿宋" w:eastAsia="仿宋" w:cs="仿宋"/>
          <w:b/>
          <w:sz w:val="24"/>
          <w:szCs w:val="24"/>
        </w:rPr>
      </w:pPr>
      <w:r>
        <w:rPr>
          <w:rFonts w:hint="eastAsia" w:ascii="仿宋" w:hAnsi="仿宋" w:eastAsia="仿宋" w:cs="仿宋"/>
          <w:color w:val="000000" w:themeColor="text1"/>
          <w:sz w:val="24"/>
          <w:szCs w:val="24"/>
          <w14:textFill>
            <w14:solidFill>
              <w14:schemeClr w14:val="tx1"/>
            </w14:solidFill>
          </w14:textFill>
        </w:rPr>
        <w:t>六、“供应商资格要求”中第（五）条声明和网站查询截图。</w:t>
      </w:r>
    </w:p>
    <w:p w14:paraId="59A71BE0">
      <w:pPr>
        <w:spacing w:line="400" w:lineRule="atLeast"/>
        <w:ind w:firstLine="56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湖北楚安实业发展有限公司</w:t>
      </w:r>
    </w:p>
    <w:p w14:paraId="2592A51E">
      <w:pPr>
        <w:spacing w:line="400" w:lineRule="atLeast"/>
        <w:ind w:firstLine="560"/>
        <w:jc w:val="right"/>
        <w:rPr>
          <w:rFonts w:hint="eastAsia" w:ascii="仿宋" w:hAnsi="仿宋" w:eastAsia="仿宋" w:cs="仿宋"/>
          <w:b/>
          <w:sz w:val="24"/>
          <w:szCs w:val="24"/>
        </w:rPr>
      </w:pPr>
      <w:r>
        <w:rPr>
          <w:rFonts w:hint="eastAsia" w:ascii="仿宋" w:hAnsi="仿宋" w:eastAsia="仿宋" w:cs="仿宋"/>
          <w:sz w:val="24"/>
          <w:szCs w:val="24"/>
        </w:rPr>
        <w:t xml:space="preserve">    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27</w:t>
      </w:r>
      <w:bookmarkStart w:id="47" w:name="_GoBack"/>
      <w:bookmarkEnd w:id="47"/>
      <w:r>
        <w:rPr>
          <w:rFonts w:hint="eastAsia" w:ascii="仿宋" w:hAnsi="仿宋" w:eastAsia="仿宋" w:cs="仿宋"/>
          <w:sz w:val="24"/>
          <w:szCs w:val="24"/>
        </w:rPr>
        <w:t xml:space="preserve">日   </w:t>
      </w:r>
    </w:p>
    <w:p w14:paraId="3407E43C">
      <w:pPr>
        <w:spacing w:line="400" w:lineRule="atLeast"/>
        <w:ind w:firstLine="562"/>
        <w:rPr>
          <w:rFonts w:hint="eastAsia" w:ascii="仿宋" w:hAnsi="仿宋" w:eastAsia="仿宋" w:cs="仿宋"/>
          <w:b/>
          <w:sz w:val="24"/>
          <w:szCs w:val="24"/>
        </w:rPr>
      </w:pPr>
      <w:r>
        <w:rPr>
          <w:rFonts w:hint="eastAsia" w:ascii="仿宋" w:hAnsi="仿宋" w:eastAsia="仿宋" w:cs="仿宋"/>
          <w:b/>
          <w:sz w:val="24"/>
          <w:szCs w:val="24"/>
        </w:rPr>
        <w:br w:type="page"/>
      </w:r>
    </w:p>
    <w:p w14:paraId="65E80693">
      <w:pPr>
        <w:pStyle w:val="3"/>
        <w:spacing w:before="156" w:beforeLines="50" w:after="156" w:afterLines="50" w:line="400" w:lineRule="atLeast"/>
        <w:ind w:firstLine="562"/>
        <w:rPr>
          <w:rFonts w:hint="eastAsia" w:ascii="仿宋" w:hAnsi="仿宋" w:eastAsia="仿宋" w:cs="仿宋"/>
          <w:b/>
          <w:bCs w:val="0"/>
          <w:sz w:val="24"/>
          <w:szCs w:val="24"/>
        </w:rPr>
      </w:pPr>
      <w:r>
        <w:rPr>
          <w:rFonts w:hint="eastAsia" w:ascii="仿宋" w:hAnsi="仿宋" w:eastAsia="仿宋" w:cs="仿宋"/>
          <w:b/>
          <w:bCs w:val="0"/>
          <w:sz w:val="24"/>
          <w:szCs w:val="24"/>
        </w:rPr>
        <w:t>附件1</w:t>
      </w:r>
    </w:p>
    <w:p w14:paraId="3A297EE2">
      <w:pPr>
        <w:pStyle w:val="3"/>
        <w:spacing w:before="156" w:beforeLines="50" w:after="156" w:afterLines="50" w:line="400" w:lineRule="atLeas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一、法定代表人身份证明书</w:t>
      </w:r>
      <w:bookmarkEnd w:id="29"/>
      <w:bookmarkEnd w:id="30"/>
      <w:bookmarkEnd w:id="31"/>
      <w:bookmarkEnd w:id="32"/>
      <w:bookmarkEnd w:id="33"/>
      <w:bookmarkEnd w:id="34"/>
      <w:bookmarkEnd w:id="35"/>
    </w:p>
    <w:p w14:paraId="0328A21F">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兹证明</w:t>
      </w:r>
      <w:r>
        <w:rPr>
          <w:rFonts w:hint="eastAsia" w:ascii="仿宋" w:hAnsi="仿宋" w:eastAsia="仿宋" w:cs="仿宋"/>
          <w:sz w:val="24"/>
          <w:szCs w:val="24"/>
          <w:u w:val="single"/>
        </w:rPr>
        <w:t xml:space="preserve">        </w:t>
      </w:r>
      <w:r>
        <w:rPr>
          <w:rFonts w:hint="eastAsia" w:ascii="仿宋" w:hAnsi="仿宋" w:eastAsia="仿宋" w:cs="仿宋"/>
          <w:sz w:val="24"/>
          <w:szCs w:val="24"/>
        </w:rPr>
        <w:t>（姓名）在我单位任</w:t>
      </w:r>
      <w:r>
        <w:rPr>
          <w:rFonts w:hint="eastAsia" w:ascii="仿宋" w:hAnsi="仿宋" w:eastAsia="仿宋" w:cs="仿宋"/>
          <w:sz w:val="24"/>
          <w:szCs w:val="24"/>
          <w:u w:val="single"/>
        </w:rPr>
        <w:t xml:space="preserve">            </w:t>
      </w:r>
      <w:r>
        <w:rPr>
          <w:rFonts w:hint="eastAsia" w:ascii="仿宋" w:hAnsi="仿宋" w:eastAsia="仿宋" w:cs="仿宋"/>
          <w:sz w:val="24"/>
          <w:szCs w:val="24"/>
        </w:rPr>
        <w:t>职务，系</w:t>
      </w:r>
      <w:r>
        <w:rPr>
          <w:rFonts w:hint="eastAsia" w:ascii="仿宋" w:hAnsi="仿宋" w:eastAsia="仿宋" w:cs="仿宋"/>
          <w:sz w:val="24"/>
          <w:szCs w:val="24"/>
          <w:u w:val="single"/>
        </w:rPr>
        <w:t xml:space="preserve">                    </w:t>
      </w:r>
      <w:r>
        <w:rPr>
          <w:rFonts w:hint="eastAsia" w:ascii="仿宋" w:hAnsi="仿宋" w:eastAsia="仿宋" w:cs="仿宋"/>
          <w:sz w:val="24"/>
          <w:szCs w:val="24"/>
        </w:rPr>
        <w:t>（供应商）的法定代表人。</w:t>
      </w:r>
    </w:p>
    <w:p w14:paraId="62D77DFC">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p>
    <w:p w14:paraId="4C168D0E">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法定代表人（签章）：</w:t>
      </w:r>
      <w:r>
        <w:rPr>
          <w:rFonts w:hint="eastAsia" w:ascii="仿宋" w:hAnsi="仿宋" w:eastAsia="仿宋" w:cs="仿宋"/>
          <w:sz w:val="24"/>
          <w:szCs w:val="24"/>
          <w:u w:val="single"/>
        </w:rPr>
        <w:t xml:space="preserve">                         </w:t>
      </w:r>
    </w:p>
    <w:p w14:paraId="0F0B9B1C">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p>
    <w:p w14:paraId="5FCC256D">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14756241">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8F8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522" w:type="dxa"/>
          </w:tcPr>
          <w:p w14:paraId="0EC02927">
            <w:pPr>
              <w:snapToGrid w:val="0"/>
              <w:spacing w:line="400" w:lineRule="atLeast"/>
              <w:ind w:firstLine="560"/>
              <w:rPr>
                <w:rFonts w:hint="eastAsia" w:ascii="仿宋" w:hAnsi="仿宋" w:eastAsia="仿宋" w:cs="仿宋"/>
                <w:sz w:val="24"/>
                <w:szCs w:val="24"/>
              </w:rPr>
            </w:pPr>
            <w:r>
              <w:rPr>
                <w:rFonts w:hint="eastAsia" w:ascii="仿宋" w:hAnsi="仿宋" w:eastAsia="仿宋" w:cs="仿宋"/>
                <w:sz w:val="24"/>
                <w:szCs w:val="24"/>
              </w:rPr>
              <w:t>粘贴法定代表人身份证（复印件）：</w:t>
            </w:r>
          </w:p>
        </w:tc>
      </w:tr>
    </w:tbl>
    <w:p w14:paraId="6C8B146B">
      <w:pPr>
        <w:rPr>
          <w:rFonts w:hint="eastAsia" w:ascii="仿宋" w:hAnsi="仿宋" w:eastAsia="仿宋" w:cs="仿宋"/>
          <w:b/>
          <w:sz w:val="24"/>
          <w:szCs w:val="24"/>
        </w:rPr>
      </w:pPr>
    </w:p>
    <w:p w14:paraId="1C75F090">
      <w:pPr>
        <w:rPr>
          <w:rFonts w:hint="eastAsia" w:ascii="仿宋" w:hAnsi="仿宋" w:eastAsia="仿宋" w:cs="仿宋"/>
          <w:b/>
          <w:sz w:val="24"/>
          <w:szCs w:val="24"/>
        </w:rPr>
      </w:pPr>
    </w:p>
    <w:p w14:paraId="74200AF3">
      <w:pPr>
        <w:rPr>
          <w:rFonts w:hint="eastAsia" w:ascii="仿宋" w:hAnsi="仿宋" w:eastAsia="仿宋" w:cs="仿宋"/>
          <w:b/>
          <w:sz w:val="24"/>
          <w:szCs w:val="24"/>
        </w:rPr>
      </w:pPr>
      <w:bookmarkStart w:id="39" w:name="_Toc17828"/>
      <w:r>
        <w:rPr>
          <w:rFonts w:hint="eastAsia" w:ascii="仿宋" w:hAnsi="仿宋" w:eastAsia="仿宋" w:cs="仿宋"/>
          <w:b/>
          <w:sz w:val="24"/>
          <w:szCs w:val="24"/>
        </w:rPr>
        <w:t>附件2</w:t>
      </w:r>
    </w:p>
    <w:p w14:paraId="63EAECB4">
      <w:pPr>
        <w:pStyle w:val="3"/>
        <w:spacing w:before="156" w:beforeLines="50" w:after="156" w:afterLines="50" w:line="400" w:lineRule="atLeast"/>
        <w:ind w:firstLine="482" w:firstLineChars="200"/>
        <w:jc w:val="center"/>
        <w:rPr>
          <w:rFonts w:hint="eastAsia" w:ascii="仿宋" w:hAnsi="仿宋" w:eastAsia="仿宋" w:cs="仿宋"/>
          <w:sz w:val="24"/>
          <w:szCs w:val="24"/>
        </w:rPr>
      </w:pPr>
      <w:r>
        <w:rPr>
          <w:rFonts w:hint="eastAsia" w:ascii="仿宋" w:hAnsi="仿宋" w:eastAsia="仿宋" w:cs="仿宋"/>
          <w:b/>
          <w:bCs w:val="0"/>
          <w:sz w:val="24"/>
          <w:szCs w:val="24"/>
        </w:rPr>
        <w:t>二、</w:t>
      </w:r>
      <w:bookmarkEnd w:id="36"/>
      <w:bookmarkEnd w:id="37"/>
      <w:bookmarkEnd w:id="38"/>
      <w:bookmarkEnd w:id="39"/>
      <w:r>
        <w:rPr>
          <w:rFonts w:hint="eastAsia" w:ascii="仿宋" w:hAnsi="仿宋" w:eastAsia="仿宋" w:cs="仿宋"/>
          <w:b/>
          <w:bCs w:val="0"/>
          <w:sz w:val="24"/>
          <w:szCs w:val="24"/>
        </w:rPr>
        <w:t>授权委托书</w:t>
      </w:r>
    </w:p>
    <w:p w14:paraId="1362C275">
      <w:pPr>
        <w:autoSpaceDE w:val="0"/>
        <w:autoSpaceDN w:val="0"/>
        <w:adjustRightInd w:val="0"/>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rPr>
        <w:t xml:space="preserve">　　　   </w:t>
      </w:r>
      <w:r>
        <w:rPr>
          <w:rFonts w:hint="eastAsia" w:ascii="仿宋" w:hAnsi="仿宋" w:eastAsia="仿宋" w:cs="仿宋"/>
          <w:sz w:val="24"/>
          <w:szCs w:val="24"/>
        </w:rPr>
        <w:t>同志为我公司参加贵单位组织的</w:t>
      </w:r>
      <w:r>
        <w:rPr>
          <w:rFonts w:hint="eastAsia" w:ascii="仿宋" w:hAnsi="仿宋" w:eastAsia="仿宋" w:cs="仿宋"/>
          <w:sz w:val="24"/>
          <w:szCs w:val="24"/>
          <w:u w:val="single"/>
        </w:rPr>
        <w:t>（项目名称）</w:t>
      </w:r>
      <w:r>
        <w:rPr>
          <w:rFonts w:hint="eastAsia" w:ascii="仿宋" w:hAnsi="仿宋" w:eastAsia="仿宋" w:cs="仿宋"/>
          <w:sz w:val="24"/>
          <w:szCs w:val="24"/>
        </w:rPr>
        <w:t xml:space="preserve">  采购磋商活动的供应商代表人，全权代表我公司处理在该项目磋商采购中的一切事宜。代理期限从</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日起至</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p>
    <w:p w14:paraId="528D92A2">
      <w:pPr>
        <w:autoSpaceDE w:val="0"/>
        <w:autoSpaceDN w:val="0"/>
        <w:adjustRightInd w:val="0"/>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CCB1671">
      <w:pPr>
        <w:autoSpaceDE w:val="0"/>
        <w:autoSpaceDN w:val="0"/>
        <w:adjustRightInd w:val="0"/>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BD9BC8A">
      <w:pPr>
        <w:autoSpaceDE w:val="0"/>
        <w:autoSpaceDN w:val="0"/>
        <w:adjustRightInd w:val="0"/>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签发日期：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14:paraId="6561B4C6">
      <w:pPr>
        <w:autoSpaceDE w:val="0"/>
        <w:autoSpaceDN w:val="0"/>
        <w:adjustRightInd w:val="0"/>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附：代理人工作单位：</w:t>
      </w:r>
      <w:r>
        <w:rPr>
          <w:rFonts w:hint="eastAsia" w:ascii="仿宋" w:hAnsi="仿宋" w:eastAsia="仿宋" w:cs="仿宋"/>
          <w:sz w:val="24"/>
          <w:szCs w:val="24"/>
          <w:u w:val="single"/>
        </w:rPr>
        <w:t xml:space="preserve">                                </w:t>
      </w:r>
    </w:p>
    <w:p w14:paraId="41B84B9C">
      <w:pPr>
        <w:autoSpaceDE w:val="0"/>
        <w:autoSpaceDN w:val="0"/>
        <w:adjustRightInd w:val="0"/>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E0A5AE9">
      <w:pPr>
        <w:autoSpaceDE w:val="0"/>
        <w:autoSpaceDN w:val="0"/>
        <w:adjustRightInd w:val="0"/>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tbl>
      <w:tblPr>
        <w:tblStyle w:val="1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162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8620" w:type="dxa"/>
          </w:tcPr>
          <w:p w14:paraId="6F190384">
            <w:pPr>
              <w:autoSpaceDE w:val="0"/>
              <w:autoSpaceDN w:val="0"/>
              <w:adjustRightInd w:val="0"/>
              <w:spacing w:line="400" w:lineRule="atLeast"/>
              <w:ind w:firstLine="560"/>
              <w:jc w:val="left"/>
              <w:rPr>
                <w:rFonts w:hint="eastAsia" w:ascii="仿宋" w:hAnsi="仿宋" w:eastAsia="仿宋" w:cs="仿宋"/>
                <w:sz w:val="24"/>
                <w:szCs w:val="24"/>
              </w:rPr>
            </w:pPr>
            <w:r>
              <w:rPr>
                <w:rFonts w:hint="eastAsia" w:ascii="仿宋" w:hAnsi="仿宋" w:eastAsia="仿宋" w:cs="仿宋"/>
                <w:sz w:val="24"/>
                <w:szCs w:val="24"/>
              </w:rPr>
              <w:t>粘贴被授权人身份证（复印件）：</w:t>
            </w:r>
          </w:p>
        </w:tc>
      </w:tr>
    </w:tbl>
    <w:p w14:paraId="2F5E7608">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注：如法定代表人直接参加磋商并签署响应文件，无须提供本授权书。</w:t>
      </w:r>
    </w:p>
    <w:p w14:paraId="74D9B81C">
      <w:pPr>
        <w:spacing w:line="400" w:lineRule="atLeast"/>
        <w:rPr>
          <w:rFonts w:hint="eastAsia" w:ascii="仿宋" w:hAnsi="仿宋" w:eastAsia="仿宋" w:cs="仿宋"/>
          <w:sz w:val="24"/>
          <w:szCs w:val="24"/>
        </w:rPr>
      </w:pPr>
    </w:p>
    <w:p w14:paraId="6259FE1C">
      <w:pPr>
        <w:pStyle w:val="3"/>
        <w:spacing w:before="156" w:beforeLines="50" w:after="156" w:afterLines="50" w:line="400" w:lineRule="atLeast"/>
        <w:ind w:firstLine="562"/>
        <w:rPr>
          <w:rFonts w:hint="eastAsia" w:ascii="仿宋" w:hAnsi="仿宋" w:eastAsia="仿宋" w:cs="仿宋"/>
          <w:b/>
          <w:bCs w:val="0"/>
          <w:sz w:val="24"/>
          <w:szCs w:val="24"/>
        </w:rPr>
      </w:pPr>
      <w:bookmarkStart w:id="40" w:name="_Toc470172710"/>
      <w:bookmarkStart w:id="41" w:name="_Toc25786"/>
      <w:bookmarkStart w:id="42" w:name="_Toc477283135"/>
      <w:r>
        <w:rPr>
          <w:rFonts w:hint="eastAsia" w:ascii="仿宋" w:hAnsi="仿宋" w:eastAsia="仿宋" w:cs="仿宋"/>
          <w:b/>
          <w:bCs w:val="0"/>
          <w:sz w:val="24"/>
          <w:szCs w:val="24"/>
        </w:rPr>
        <w:t>附件3</w:t>
      </w:r>
    </w:p>
    <w:p w14:paraId="425F0541">
      <w:pPr>
        <w:pStyle w:val="3"/>
        <w:spacing w:before="156" w:beforeLines="50" w:after="156" w:afterLines="50" w:line="400" w:lineRule="atLeast"/>
        <w:ind w:firstLine="482" w:firstLineChars="200"/>
        <w:jc w:val="center"/>
        <w:rPr>
          <w:rFonts w:hint="eastAsia" w:ascii="仿宋" w:hAnsi="仿宋" w:eastAsia="仿宋" w:cs="仿宋"/>
          <w:sz w:val="24"/>
          <w:szCs w:val="24"/>
        </w:rPr>
      </w:pPr>
      <w:r>
        <w:rPr>
          <w:rFonts w:hint="eastAsia" w:ascii="仿宋" w:hAnsi="仿宋" w:eastAsia="仿宋" w:cs="仿宋"/>
          <w:b/>
          <w:bCs w:val="0"/>
          <w:sz w:val="24"/>
          <w:szCs w:val="24"/>
        </w:rPr>
        <w:t>三、报价一览表</w:t>
      </w:r>
      <w:bookmarkEnd w:id="40"/>
      <w:bookmarkEnd w:id="41"/>
      <w:bookmarkEnd w:id="42"/>
    </w:p>
    <w:p w14:paraId="38FB7BD9">
      <w:pPr>
        <w:spacing w:line="400" w:lineRule="atLeast"/>
        <w:ind w:firstLine="56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bl>
      <w:tblPr>
        <w:tblStyle w:val="14"/>
        <w:tblW w:w="8519"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784"/>
        <w:gridCol w:w="5735"/>
      </w:tblGrid>
      <w:tr w14:paraId="6DEBA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blHeader/>
          <w:jc w:val="center"/>
        </w:trPr>
        <w:tc>
          <w:tcPr>
            <w:tcW w:w="2784" w:type="dxa"/>
            <w:vAlign w:val="center"/>
          </w:tcPr>
          <w:p w14:paraId="74E97F68">
            <w:pPr>
              <w:snapToGrid w:val="0"/>
              <w:spacing w:line="400" w:lineRule="atLeast"/>
              <w:ind w:left="-48" w:leftChars="-23" w:right="-65" w:rightChars="-31" w:firstLine="560"/>
              <w:jc w:val="center"/>
              <w:rPr>
                <w:rFonts w:hint="eastAsia" w:ascii="仿宋" w:hAnsi="仿宋" w:eastAsia="仿宋" w:cs="仿宋"/>
                <w:sz w:val="24"/>
                <w:szCs w:val="24"/>
              </w:rPr>
            </w:pPr>
            <w:r>
              <w:rPr>
                <w:rFonts w:hint="eastAsia" w:ascii="仿宋" w:hAnsi="仿宋" w:eastAsia="仿宋" w:cs="仿宋"/>
                <w:sz w:val="24"/>
                <w:szCs w:val="24"/>
              </w:rPr>
              <w:t>供应商名称</w:t>
            </w:r>
          </w:p>
        </w:tc>
        <w:tc>
          <w:tcPr>
            <w:tcW w:w="5735" w:type="dxa"/>
            <w:vAlign w:val="center"/>
          </w:tcPr>
          <w:p w14:paraId="23806F50">
            <w:pPr>
              <w:snapToGrid w:val="0"/>
              <w:spacing w:line="400" w:lineRule="atLeast"/>
              <w:ind w:right="-65" w:rightChars="-31" w:firstLine="560"/>
              <w:jc w:val="left"/>
              <w:rPr>
                <w:rFonts w:hint="eastAsia" w:ascii="仿宋" w:hAnsi="仿宋" w:eastAsia="仿宋" w:cs="仿宋"/>
                <w:sz w:val="24"/>
                <w:szCs w:val="24"/>
              </w:rPr>
            </w:pPr>
          </w:p>
        </w:tc>
      </w:tr>
      <w:tr w14:paraId="5CF8CF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blHeader/>
          <w:jc w:val="center"/>
        </w:trPr>
        <w:tc>
          <w:tcPr>
            <w:tcW w:w="2784" w:type="dxa"/>
            <w:vAlign w:val="center"/>
          </w:tcPr>
          <w:p w14:paraId="56422EB7">
            <w:pPr>
              <w:snapToGrid w:val="0"/>
              <w:spacing w:line="400" w:lineRule="atLeast"/>
              <w:ind w:left="-48" w:leftChars="-23" w:right="-65" w:rightChars="-31" w:firstLine="56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w:t>
            </w:r>
          </w:p>
        </w:tc>
        <w:tc>
          <w:tcPr>
            <w:tcW w:w="5735" w:type="dxa"/>
            <w:vAlign w:val="center"/>
          </w:tcPr>
          <w:p w14:paraId="749C9AFB">
            <w:pPr>
              <w:snapToGrid w:val="0"/>
              <w:spacing w:line="400" w:lineRule="atLeast"/>
              <w:ind w:left="-48" w:leftChars="-23" w:right="-65" w:rightChars="-31" w:firstLine="560"/>
              <w:jc w:val="left"/>
              <w:rPr>
                <w:rFonts w:hint="eastAsia" w:ascii="仿宋" w:hAnsi="仿宋" w:eastAsia="仿宋" w:cs="仿宋"/>
                <w:color w:val="FF0000"/>
                <w:sz w:val="24"/>
                <w:szCs w:val="24"/>
              </w:rPr>
            </w:pPr>
          </w:p>
        </w:tc>
      </w:tr>
      <w:tr w14:paraId="64D060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blHeader/>
          <w:jc w:val="center"/>
        </w:trPr>
        <w:tc>
          <w:tcPr>
            <w:tcW w:w="2784" w:type="dxa"/>
            <w:vAlign w:val="center"/>
          </w:tcPr>
          <w:p w14:paraId="12552CA2">
            <w:pPr>
              <w:snapToGrid w:val="0"/>
              <w:spacing w:line="400" w:lineRule="atLeast"/>
              <w:ind w:left="-48" w:leftChars="-23" w:right="-65" w:rightChars="-31" w:firstLine="560"/>
              <w:jc w:val="center"/>
              <w:rPr>
                <w:rFonts w:hint="eastAsia" w:ascii="仿宋" w:hAnsi="仿宋" w:eastAsia="仿宋" w:cs="仿宋"/>
                <w:sz w:val="24"/>
                <w:szCs w:val="24"/>
              </w:rPr>
            </w:pPr>
            <w:r>
              <w:rPr>
                <w:rFonts w:hint="eastAsia" w:ascii="仿宋" w:hAnsi="仿宋" w:eastAsia="仿宋" w:cs="仿宋"/>
                <w:sz w:val="24"/>
                <w:szCs w:val="24"/>
              </w:rPr>
              <w:t>备注</w:t>
            </w:r>
          </w:p>
        </w:tc>
        <w:tc>
          <w:tcPr>
            <w:tcW w:w="5735" w:type="dxa"/>
            <w:vAlign w:val="center"/>
          </w:tcPr>
          <w:p w14:paraId="346BBA49">
            <w:pPr>
              <w:tabs>
                <w:tab w:val="left" w:pos="1313"/>
              </w:tabs>
              <w:snapToGrid w:val="0"/>
              <w:spacing w:line="400" w:lineRule="atLeast"/>
              <w:ind w:left="312" w:leftChars="-23" w:right="-48" w:rightChars="-23" w:hanging="360" w:hangingChars="150"/>
              <w:jc w:val="lef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以每平方米月租金报价</w:t>
            </w:r>
          </w:p>
        </w:tc>
      </w:tr>
    </w:tbl>
    <w:p w14:paraId="6FE85AF2">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bCs/>
          <w:sz w:val="24"/>
          <w:szCs w:val="24"/>
        </w:rPr>
        <w:t>：</w:t>
      </w:r>
      <w:r>
        <w:rPr>
          <w:rFonts w:hint="eastAsia" w:ascii="仿宋" w:hAnsi="仿宋" w:eastAsia="仿宋" w:cs="仿宋"/>
          <w:sz w:val="24"/>
          <w:szCs w:val="24"/>
        </w:rPr>
        <w:t>价格应按照招标文件的要求报价。</w:t>
      </w:r>
    </w:p>
    <w:p w14:paraId="61E8DCEE">
      <w:pPr>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B8881D0">
      <w:pPr>
        <w:spacing w:line="400" w:lineRule="atLeast"/>
        <w:ind w:left="559" w:leftChars="266"/>
        <w:jc w:val="left"/>
        <w:rPr>
          <w:rFonts w:hint="eastAsia" w:ascii="仿宋" w:hAnsi="仿宋" w:eastAsia="仿宋" w:cs="仿宋"/>
          <w:sz w:val="24"/>
          <w:szCs w:val="24"/>
          <w:u w:val="single"/>
        </w:rPr>
      </w:pPr>
      <w:r>
        <w:rPr>
          <w:rFonts w:hint="eastAsia" w:ascii="仿宋" w:hAnsi="仿宋" w:eastAsia="仿宋" w:cs="仿宋"/>
          <w:sz w:val="24"/>
          <w:szCs w:val="24"/>
        </w:rPr>
        <w:t>供应商授权代表签字：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日期：</w:t>
      </w:r>
      <w:r>
        <w:rPr>
          <w:rFonts w:hint="eastAsia" w:ascii="仿宋" w:hAnsi="仿宋" w:eastAsia="仿宋" w:cs="仿宋"/>
          <w:sz w:val="24"/>
          <w:szCs w:val="24"/>
          <w:u w:val="single"/>
        </w:rPr>
        <w:t xml:space="preserve">                   </w:t>
      </w:r>
      <w:bookmarkStart w:id="43" w:name="_Toc24040912"/>
      <w:bookmarkStart w:id="44" w:name="_Toc528764806"/>
      <w:bookmarkStart w:id="45" w:name="_Toc24041007"/>
      <w:bookmarkStart w:id="46" w:name="_Toc15242"/>
    </w:p>
    <w:p w14:paraId="0FF3EEAD">
      <w:pPr>
        <w:spacing w:line="400" w:lineRule="atLeast"/>
        <w:ind w:left="559" w:leftChars="266"/>
        <w:jc w:val="left"/>
        <w:rPr>
          <w:rFonts w:hint="eastAsia" w:ascii="仿宋" w:hAnsi="仿宋" w:eastAsia="仿宋" w:cs="仿宋"/>
          <w:sz w:val="24"/>
          <w:szCs w:val="24"/>
          <w:u w:val="single"/>
        </w:rPr>
      </w:pPr>
    </w:p>
    <w:p w14:paraId="030D59A8">
      <w:pPr>
        <w:spacing w:line="400" w:lineRule="atLeast"/>
        <w:ind w:left="559" w:leftChars="266"/>
        <w:jc w:val="left"/>
        <w:rPr>
          <w:rFonts w:hint="eastAsia" w:ascii="仿宋" w:hAnsi="仿宋" w:eastAsia="仿宋" w:cs="仿宋"/>
          <w:sz w:val="24"/>
          <w:szCs w:val="24"/>
          <w:u w:val="single"/>
        </w:rPr>
      </w:pPr>
    </w:p>
    <w:p w14:paraId="7CC69A9D">
      <w:pPr>
        <w:spacing w:line="400" w:lineRule="atLeast"/>
        <w:ind w:left="559" w:leftChars="266"/>
        <w:jc w:val="left"/>
        <w:rPr>
          <w:rFonts w:hint="eastAsia" w:ascii="仿宋" w:hAnsi="仿宋" w:eastAsia="仿宋" w:cs="仿宋"/>
          <w:sz w:val="24"/>
          <w:szCs w:val="24"/>
          <w:u w:val="single"/>
        </w:rPr>
      </w:pPr>
    </w:p>
    <w:p w14:paraId="5A4A883E">
      <w:pPr>
        <w:ind w:left="559" w:leftChars="266"/>
        <w:jc w:val="left"/>
        <w:rPr>
          <w:rStyle w:val="22"/>
          <w:rFonts w:hint="eastAsia" w:ascii="仿宋" w:hAnsi="仿宋" w:eastAsia="仿宋" w:cs="仿宋"/>
          <w:b/>
          <w:bCs w:val="0"/>
          <w:sz w:val="24"/>
          <w:szCs w:val="24"/>
        </w:rPr>
      </w:pPr>
      <w:r>
        <w:rPr>
          <w:rFonts w:hint="eastAsia" w:ascii="仿宋" w:hAnsi="仿宋" w:eastAsia="仿宋" w:cs="仿宋"/>
          <w:b/>
          <w:sz w:val="24"/>
          <w:szCs w:val="24"/>
        </w:rPr>
        <w:t>附件4</w:t>
      </w:r>
    </w:p>
    <w:bookmarkEnd w:id="43"/>
    <w:bookmarkEnd w:id="44"/>
    <w:bookmarkEnd w:id="45"/>
    <w:bookmarkEnd w:id="46"/>
    <w:p w14:paraId="14C2AAF7">
      <w:pPr>
        <w:pStyle w:val="3"/>
        <w:spacing w:before="156" w:beforeLines="50" w:after="156" w:afterLines="50" w:line="400" w:lineRule="atLeast"/>
        <w:jc w:val="center"/>
        <w:rPr>
          <w:rFonts w:hint="eastAsia" w:ascii="仿宋" w:hAnsi="仿宋" w:eastAsia="仿宋" w:cs="仿宋"/>
          <w:b/>
          <w:bCs w:val="0"/>
          <w:sz w:val="24"/>
          <w:szCs w:val="24"/>
        </w:rPr>
      </w:pPr>
      <w:r>
        <w:rPr>
          <w:rFonts w:hint="eastAsia" w:ascii="仿宋" w:hAnsi="仿宋" w:eastAsia="仿宋" w:cs="仿宋"/>
          <w:b/>
          <w:bCs w:val="0"/>
          <w:sz w:val="24"/>
          <w:szCs w:val="24"/>
        </w:rPr>
        <w:t>四、无重大违法记录声明（</w:t>
      </w:r>
      <w:r>
        <w:rPr>
          <w:rFonts w:hint="eastAsia" w:ascii="仿宋" w:hAnsi="仿宋" w:eastAsia="仿宋" w:cs="仿宋"/>
          <w:sz w:val="24"/>
          <w:szCs w:val="24"/>
        </w:rPr>
        <w:t>承诺书）</w:t>
      </w:r>
    </w:p>
    <w:p w14:paraId="3867EE43">
      <w:pPr>
        <w:snapToGrid w:val="0"/>
        <w:spacing w:line="400" w:lineRule="atLeast"/>
        <w:ind w:firstLine="482" w:firstLineChars="200"/>
        <w:jc w:val="center"/>
        <w:rPr>
          <w:rFonts w:hint="eastAsia" w:ascii="仿宋" w:hAnsi="仿宋" w:eastAsia="仿宋" w:cs="仿宋"/>
          <w:sz w:val="24"/>
          <w:szCs w:val="24"/>
        </w:rPr>
      </w:pPr>
      <w:r>
        <w:rPr>
          <w:rFonts w:hint="eastAsia" w:ascii="仿宋" w:hAnsi="仿宋" w:eastAsia="仿宋" w:cs="仿宋"/>
          <w:b/>
          <w:sz w:val="24"/>
          <w:szCs w:val="24"/>
        </w:rPr>
        <w:t>（供应商应根据本单位实际情况进行声明）</w:t>
      </w:r>
    </w:p>
    <w:p w14:paraId="506835EB">
      <w:pPr>
        <w:snapToGrid w:val="0"/>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___________（采购方）：</w:t>
      </w:r>
    </w:p>
    <w:p w14:paraId="5589C6C8">
      <w:pPr>
        <w:snapToGrid w:val="0"/>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我方在此声明，我方在参加本</w:t>
      </w:r>
      <w:r>
        <w:rPr>
          <w:rFonts w:hint="eastAsia" w:ascii="仿宋" w:hAnsi="仿宋" w:eastAsia="仿宋" w:cs="仿宋"/>
          <w:sz w:val="24"/>
          <w:szCs w:val="24"/>
          <w:shd w:val="clear" w:color="auto" w:fill="FFFFFF"/>
        </w:rPr>
        <w:t>次报价前三年内，在经营活动中没有以下重大违法记录：</w:t>
      </w:r>
    </w:p>
    <w:p w14:paraId="663F2B5D">
      <w:pPr>
        <w:snapToGrid w:val="0"/>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1、我方因违法经营被追究过刑事责任；</w:t>
      </w:r>
    </w:p>
    <w:p w14:paraId="48189275">
      <w:pPr>
        <w:snapToGrid w:val="0"/>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2、我方因违法经营被责令停产停业、吊销许可证或者执照；</w:t>
      </w:r>
    </w:p>
    <w:p w14:paraId="79C2604D">
      <w:pPr>
        <w:snapToGrid w:val="0"/>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3、我方因违法经营被处以较大数额罚款等行政处罚。</w:t>
      </w:r>
    </w:p>
    <w:p w14:paraId="0910CF1E">
      <w:pPr>
        <w:snapToGrid w:val="0"/>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我方保证上述信息的完整、客观、真实、准确，并愿意承担我方因提供虚假材料谋骗取成交所引起的一切法律后果。</w:t>
      </w:r>
    </w:p>
    <w:p w14:paraId="4E2E8308">
      <w:pPr>
        <w:snapToGrid w:val="0"/>
        <w:spacing w:line="400" w:lineRule="atLeast"/>
        <w:ind w:firstLine="480" w:firstLineChars="200"/>
        <w:rPr>
          <w:rFonts w:hint="eastAsia" w:ascii="仿宋" w:hAnsi="仿宋" w:eastAsia="仿宋" w:cs="仿宋"/>
          <w:sz w:val="24"/>
          <w:szCs w:val="24"/>
        </w:rPr>
      </w:pPr>
      <w:r>
        <w:rPr>
          <w:rFonts w:hint="eastAsia" w:ascii="仿宋" w:hAnsi="仿宋" w:eastAsia="仿宋" w:cs="仿宋"/>
          <w:sz w:val="24"/>
          <w:szCs w:val="24"/>
          <w:shd w:val="clear" w:color="auto" w:fill="FFFFFF"/>
        </w:rPr>
        <w:t>特此声明！</w:t>
      </w:r>
    </w:p>
    <w:p w14:paraId="08B54E4B">
      <w:pPr>
        <w:snapToGrid w:val="0"/>
        <w:spacing w:line="400" w:lineRule="atLeast"/>
        <w:ind w:firstLine="480" w:firstLineChars="200"/>
        <w:jc w:val="right"/>
        <w:rPr>
          <w:rFonts w:hint="eastAsia" w:ascii="仿宋" w:hAnsi="仿宋" w:eastAsia="仿宋" w:cs="仿宋"/>
          <w:sz w:val="24"/>
          <w:szCs w:val="24"/>
        </w:rPr>
      </w:pPr>
      <w:r>
        <w:rPr>
          <w:rFonts w:hint="eastAsia" w:ascii="仿宋" w:hAnsi="仿宋" w:eastAsia="仿宋" w:cs="仿宋"/>
          <w:sz w:val="24"/>
          <w:szCs w:val="24"/>
          <w:shd w:val="clear" w:color="auto" w:fill="FFFFFF"/>
        </w:rPr>
        <w:t>供应商：</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（盖章）</w:t>
      </w:r>
    </w:p>
    <w:p w14:paraId="09AFE45F">
      <w:pPr>
        <w:snapToGrid w:val="0"/>
        <w:spacing w:line="400" w:lineRule="atLeast"/>
        <w:ind w:firstLine="480" w:firstLineChars="200"/>
        <w:jc w:val="right"/>
        <w:rPr>
          <w:rFonts w:hint="eastAsia" w:ascii="仿宋" w:hAnsi="仿宋" w:eastAsia="仿宋" w:cs="仿宋"/>
          <w:sz w:val="24"/>
          <w:szCs w:val="24"/>
        </w:rPr>
      </w:pPr>
      <w:r>
        <w:rPr>
          <w:rFonts w:hint="eastAsia" w:ascii="仿宋" w:hAnsi="仿宋" w:eastAsia="仿宋" w:cs="仿宋"/>
          <w:sz w:val="24"/>
          <w:szCs w:val="24"/>
          <w:shd w:val="clear" w:color="auto" w:fill="FFFFFF"/>
        </w:rPr>
        <w:t>法定代表人或其委托代理人：</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（签字）</w:t>
      </w:r>
    </w:p>
    <w:p w14:paraId="3F675DAE">
      <w:pPr>
        <w:ind w:firstLine="480" w:firstLineChars="200"/>
        <w:jc w:val="righ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年</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月</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日</w:t>
      </w:r>
    </w:p>
    <w:p w14:paraId="7671AD55">
      <w:pPr>
        <w:ind w:firstLine="560"/>
        <w:rPr>
          <w:rFonts w:hint="eastAsia" w:ascii="仿宋" w:hAnsi="仿宋" w:eastAsia="仿宋" w:cs="仿宋"/>
          <w:sz w:val="24"/>
          <w:szCs w:val="24"/>
        </w:rPr>
      </w:pPr>
    </w:p>
    <w:p w14:paraId="40A55CB5">
      <w:pPr>
        <w:pStyle w:val="3"/>
        <w:widowControl/>
        <w:wordWrap w:val="0"/>
        <w:spacing w:before="156" w:beforeLines="50" w:after="156" w:afterLines="50" w:line="300" w:lineRule="auto"/>
        <w:ind w:firstLine="482" w:firstLineChars="200"/>
        <w:jc w:val="left"/>
        <w:rPr>
          <w:rFonts w:hint="eastAsia" w:ascii="仿宋" w:hAnsi="仿宋" w:eastAsia="仿宋" w:cs="仿宋"/>
          <w:b/>
          <w:bCs w:val="0"/>
          <w:color w:val="000000"/>
          <w:sz w:val="24"/>
          <w:szCs w:val="24"/>
        </w:rPr>
      </w:pPr>
    </w:p>
    <w:p w14:paraId="29C3522C">
      <w:pPr>
        <w:pStyle w:val="2"/>
        <w:widowControl/>
        <w:wordWrap w:val="0"/>
        <w:spacing w:before="156" w:beforeLines="50" w:after="156" w:afterLines="50"/>
        <w:rPr>
          <w:rFonts w:ascii="仿宋" w:hAnsi="仿宋" w:eastAsia="仿宋" w:cs="仿宋"/>
          <w:sz w:val="24"/>
          <w:szCs w:val="24"/>
        </w:rPr>
      </w:pPr>
    </w:p>
    <w:p w14:paraId="4B6F4EA3">
      <w:pPr>
        <w:rPr>
          <w:rFonts w:hint="eastAsia" w:ascii="仿宋" w:hAnsi="仿宋" w:eastAsia="仿宋" w:cs="仿宋"/>
          <w:sz w:val="24"/>
          <w:szCs w:val="24"/>
        </w:rPr>
      </w:pPr>
    </w:p>
    <w:p w14:paraId="40459DB7">
      <w:pPr>
        <w:spacing w:line="400" w:lineRule="atLeast"/>
        <w:ind w:firstLine="2640" w:firstLineChars="1100"/>
        <w:rPr>
          <w:rFonts w:hint="eastAsia" w:ascii="仿宋" w:hAnsi="仿宋" w:eastAsia="仿宋" w:cs="仿宋"/>
          <w:sz w:val="24"/>
          <w:szCs w:val="24"/>
        </w:rPr>
      </w:pPr>
      <w:r>
        <w:rPr>
          <w:rFonts w:hint="eastAsia" w:ascii="仿宋" w:hAnsi="仿宋" w:eastAsia="仿宋" w:cs="仿宋"/>
          <w:sz w:val="24"/>
          <w:szCs w:val="24"/>
        </w:rPr>
        <w:t>丁字桥门店合作经营合同</w:t>
      </w:r>
    </w:p>
    <w:p w14:paraId="460A5F12">
      <w:pPr>
        <w:spacing w:line="400" w:lineRule="atLeast"/>
        <w:ind w:firstLine="560"/>
        <w:rPr>
          <w:rFonts w:hint="eastAsia" w:ascii="仿宋" w:hAnsi="仿宋" w:eastAsia="仿宋" w:cs="仿宋"/>
          <w:sz w:val="24"/>
          <w:szCs w:val="24"/>
        </w:rPr>
      </w:pPr>
    </w:p>
    <w:p w14:paraId="0AD9E2D6">
      <w:pPr>
        <w:spacing w:line="400" w:lineRule="atLeast"/>
        <w:ind w:firstLine="560"/>
        <w:rPr>
          <w:rFonts w:hint="eastAsia" w:ascii="仿宋" w:hAnsi="仿宋" w:eastAsia="仿宋" w:cs="仿宋"/>
          <w:sz w:val="24"/>
          <w:szCs w:val="24"/>
        </w:rPr>
      </w:pPr>
      <w:r>
        <w:rPr>
          <w:rFonts w:hint="eastAsia" w:ascii="仿宋" w:hAnsi="仿宋" w:eastAsia="仿宋" w:cs="仿宋"/>
          <w:sz w:val="24"/>
          <w:szCs w:val="24"/>
        </w:rPr>
        <w:t xml:space="preserve">甲方（采购人）:湖北省武昌警服厂       </w:t>
      </w:r>
    </w:p>
    <w:p w14:paraId="54E6C168">
      <w:pPr>
        <w:spacing w:line="400" w:lineRule="atLeast"/>
        <w:ind w:firstLine="560"/>
        <w:rPr>
          <w:rFonts w:hint="eastAsia" w:ascii="仿宋" w:hAnsi="仿宋" w:eastAsia="仿宋" w:cs="仿宋"/>
          <w:sz w:val="24"/>
          <w:szCs w:val="24"/>
        </w:rPr>
      </w:pPr>
      <w:r>
        <w:rPr>
          <w:rFonts w:hint="eastAsia" w:ascii="仿宋" w:hAnsi="仿宋" w:eastAsia="仿宋" w:cs="仿宋"/>
          <w:sz w:val="24"/>
          <w:szCs w:val="24"/>
        </w:rPr>
        <w:t xml:space="preserve">乙方（供应商）:                     </w:t>
      </w:r>
    </w:p>
    <w:p w14:paraId="1784374D">
      <w:pPr>
        <w:spacing w:line="400" w:lineRule="atLeast"/>
        <w:ind w:left="1" w:firstLine="719"/>
        <w:rPr>
          <w:rFonts w:hint="eastAsia" w:ascii="仿宋" w:hAnsi="仿宋" w:eastAsia="仿宋" w:cs="仿宋"/>
          <w:sz w:val="24"/>
          <w:szCs w:val="24"/>
        </w:rPr>
      </w:pPr>
      <w:r>
        <w:rPr>
          <w:rFonts w:hint="eastAsia" w:ascii="仿宋" w:hAnsi="仿宋" w:eastAsia="仿宋" w:cs="仿宋"/>
          <w:spacing w:val="-1"/>
          <w:sz w:val="24"/>
          <w:szCs w:val="24"/>
        </w:rPr>
        <w:t>根据《中华人民共和国民法典》及</w:t>
      </w:r>
      <w:r>
        <w:rPr>
          <w:rFonts w:hint="eastAsia" w:ascii="仿宋" w:hAnsi="仿宋" w:eastAsia="仿宋" w:cs="仿宋"/>
          <w:sz w:val="24"/>
          <w:szCs w:val="24"/>
        </w:rPr>
        <w:t>相关法律法规规定，甲乙双方经友好协商，本</w:t>
      </w:r>
      <w:r>
        <w:rPr>
          <w:rFonts w:hint="eastAsia" w:ascii="仿宋" w:hAnsi="仿宋" w:eastAsia="仿宋" w:cs="仿宋"/>
          <w:spacing w:val="4"/>
          <w:sz w:val="24"/>
          <w:szCs w:val="24"/>
        </w:rPr>
        <w:t>着互利互惠、合作共赢、共同发展的原则，就共同经营</w:t>
      </w:r>
      <w:r>
        <w:rPr>
          <w:rFonts w:hint="eastAsia" w:ascii="仿宋" w:hAnsi="仿宋" w:eastAsia="仿宋" w:cs="仿宋"/>
          <w:sz w:val="24"/>
          <w:szCs w:val="24"/>
        </w:rPr>
        <w:t>丁字桥门店</w:t>
      </w:r>
      <w:r>
        <w:rPr>
          <w:rFonts w:hint="eastAsia" w:ascii="仿宋" w:hAnsi="仿宋" w:eastAsia="仿宋" w:cs="仿宋"/>
          <w:spacing w:val="4"/>
          <w:sz w:val="24"/>
          <w:szCs w:val="24"/>
        </w:rPr>
        <w:t>(以下简称“该场所</w:t>
      </w:r>
      <w:r>
        <w:rPr>
          <w:rFonts w:hint="eastAsia" w:ascii="仿宋" w:hAnsi="仿宋" w:eastAsia="仿宋" w:cs="仿宋"/>
          <w:spacing w:val="2"/>
          <w:sz w:val="24"/>
          <w:szCs w:val="24"/>
        </w:rPr>
        <w:t>”</w:t>
      </w:r>
      <w:r>
        <w:rPr>
          <w:rFonts w:hint="eastAsia" w:ascii="仿宋" w:hAnsi="仿宋" w:eastAsia="仿宋" w:cs="仿宋"/>
          <w:sz w:val="24"/>
          <w:szCs w:val="24"/>
        </w:rPr>
        <w:t xml:space="preserve">) </w:t>
      </w:r>
      <w:r>
        <w:rPr>
          <w:rFonts w:hint="eastAsia" w:ascii="仿宋" w:hAnsi="仿宋" w:eastAsia="仿宋" w:cs="仿宋"/>
          <w:spacing w:val="-6"/>
          <w:sz w:val="24"/>
          <w:szCs w:val="24"/>
        </w:rPr>
        <w:t>事宜</w:t>
      </w:r>
      <w:r>
        <w:rPr>
          <w:rFonts w:hint="eastAsia" w:ascii="仿宋" w:hAnsi="仿宋" w:eastAsia="仿宋" w:cs="仿宋"/>
          <w:spacing w:val="-5"/>
          <w:sz w:val="24"/>
          <w:szCs w:val="24"/>
        </w:rPr>
        <w:t>达</w:t>
      </w:r>
      <w:r>
        <w:rPr>
          <w:rFonts w:hint="eastAsia" w:ascii="仿宋" w:hAnsi="仿宋" w:eastAsia="仿宋" w:cs="仿宋"/>
          <w:spacing w:val="-3"/>
          <w:sz w:val="24"/>
          <w:szCs w:val="24"/>
        </w:rPr>
        <w:t>成一致，自愿签订本协议，以资共同信守。</w:t>
      </w:r>
    </w:p>
    <w:p w14:paraId="28218588">
      <w:pPr>
        <w:spacing w:line="400" w:lineRule="atLeast"/>
        <w:ind w:firstLine="315" w:firstLineChars="132"/>
        <w:rPr>
          <w:rFonts w:hint="eastAsia" w:ascii="仿宋" w:hAnsi="仿宋" w:eastAsia="仿宋" w:cs="仿宋"/>
          <w:sz w:val="24"/>
          <w:szCs w:val="24"/>
        </w:rPr>
      </w:pPr>
      <w:r>
        <w:rPr>
          <w:rFonts w:hint="eastAsia" w:ascii="仿宋" w:hAnsi="仿宋" w:eastAsia="仿宋" w:cs="仿宋"/>
          <w:b/>
          <w:bCs/>
          <w:spacing w:val="-1"/>
          <w:sz w:val="24"/>
          <w:szCs w:val="24"/>
        </w:rPr>
        <w:t>一 、</w:t>
      </w:r>
      <w:r>
        <w:rPr>
          <w:rFonts w:hint="eastAsia" w:ascii="仿宋" w:hAnsi="仿宋" w:eastAsia="仿宋" w:cs="仿宋"/>
          <w:b/>
          <w:bCs/>
          <w:sz w:val="24"/>
          <w:szCs w:val="24"/>
        </w:rPr>
        <w:t>合作方式</w:t>
      </w:r>
    </w:p>
    <w:p w14:paraId="3684CC6C">
      <w:pPr>
        <w:spacing w:line="400" w:lineRule="atLeast"/>
        <w:ind w:firstLine="361" w:firstLineChars="132"/>
        <w:rPr>
          <w:rFonts w:hint="eastAsia" w:ascii="仿宋" w:hAnsi="仿宋" w:eastAsia="仿宋" w:cs="仿宋"/>
          <w:sz w:val="24"/>
          <w:szCs w:val="24"/>
        </w:rPr>
      </w:pPr>
      <w:r>
        <w:rPr>
          <w:rFonts w:hint="eastAsia" w:ascii="仿宋" w:hAnsi="仿宋" w:eastAsia="仿宋" w:cs="仿宋"/>
          <w:spacing w:val="17"/>
          <w:sz w:val="24"/>
          <w:szCs w:val="24"/>
        </w:rPr>
        <w:t>1.</w:t>
      </w:r>
      <w:r>
        <w:rPr>
          <w:rFonts w:hint="eastAsia" w:ascii="仿宋" w:hAnsi="仿宋" w:eastAsia="仿宋" w:cs="仿宋"/>
          <w:spacing w:val="9"/>
          <w:sz w:val="24"/>
          <w:szCs w:val="24"/>
        </w:rPr>
        <w:t xml:space="preserve"> 甲方负责提供场地</w:t>
      </w:r>
      <w:r>
        <w:rPr>
          <w:rFonts w:hint="eastAsia" w:ascii="仿宋" w:hAnsi="仿宋" w:eastAsia="仿宋" w:cs="仿宋"/>
          <w:spacing w:val="-2"/>
          <w:sz w:val="24"/>
          <w:szCs w:val="24"/>
        </w:rPr>
        <w:t>，</w:t>
      </w:r>
      <w:r>
        <w:rPr>
          <w:rFonts w:hint="eastAsia" w:ascii="仿宋" w:hAnsi="仿宋" w:eastAsia="仿宋" w:cs="仿宋"/>
          <w:color w:val="333333"/>
          <w:sz w:val="24"/>
          <w:szCs w:val="24"/>
          <w:shd w:val="clear" w:color="auto" w:fill="FFFFFF"/>
        </w:rPr>
        <w:t>武汉市武昌区</w:t>
      </w:r>
      <w:r>
        <w:rPr>
          <w:rFonts w:hint="eastAsia" w:ascii="仿宋" w:hAnsi="仿宋" w:eastAsia="仿宋" w:cs="仿宋"/>
          <w:sz w:val="24"/>
          <w:szCs w:val="24"/>
        </w:rPr>
        <w:t>丁字桥101号，</w:t>
      </w:r>
      <w:r>
        <w:rPr>
          <w:rFonts w:hint="eastAsia" w:ascii="仿宋" w:hAnsi="仿宋" w:eastAsia="仿宋" w:cs="仿宋"/>
          <w:color w:val="333333"/>
          <w:sz w:val="24"/>
          <w:szCs w:val="24"/>
          <w:shd w:val="clear" w:color="auto" w:fill="FFFFFF"/>
        </w:rPr>
        <w:t>面积240㎡，</w:t>
      </w:r>
    </w:p>
    <w:p w14:paraId="5B332F45">
      <w:pPr>
        <w:spacing w:line="400" w:lineRule="atLeast"/>
        <w:ind w:firstLine="314" w:firstLineChars="132"/>
        <w:rPr>
          <w:rFonts w:hint="eastAsia" w:ascii="仿宋" w:hAnsi="仿宋" w:eastAsia="仿宋" w:cs="仿宋"/>
          <w:spacing w:val="-5"/>
          <w:sz w:val="24"/>
          <w:szCs w:val="24"/>
        </w:rPr>
      </w:pPr>
      <w:r>
        <w:rPr>
          <w:rFonts w:hint="eastAsia" w:ascii="仿宋" w:hAnsi="仿宋" w:eastAsia="仿宋" w:cs="仿宋"/>
          <w:spacing w:val="-1"/>
          <w:sz w:val="24"/>
          <w:szCs w:val="24"/>
        </w:rPr>
        <w:t>2. 乙方负责设施、设备投</w:t>
      </w:r>
      <w:r>
        <w:rPr>
          <w:rFonts w:hint="eastAsia" w:ascii="仿宋" w:hAnsi="仿宋" w:eastAsia="仿宋" w:cs="仿宋"/>
          <w:sz w:val="24"/>
          <w:szCs w:val="24"/>
        </w:rPr>
        <w:t>入、人员招聘、培训及管理，并全权负责</w:t>
      </w:r>
      <w:r>
        <w:rPr>
          <w:rFonts w:hint="eastAsia" w:ascii="仿宋" w:hAnsi="仿宋" w:eastAsia="仿宋" w:cs="仿宋"/>
          <w:spacing w:val="-6"/>
          <w:sz w:val="24"/>
          <w:szCs w:val="24"/>
        </w:rPr>
        <w:t>该</w:t>
      </w:r>
      <w:r>
        <w:rPr>
          <w:rFonts w:hint="eastAsia" w:ascii="仿宋" w:hAnsi="仿宋" w:eastAsia="仿宋" w:cs="仿宋"/>
          <w:spacing w:val="-5"/>
          <w:sz w:val="24"/>
          <w:szCs w:val="24"/>
        </w:rPr>
        <w:t>场所的所有经营管理工作。</w:t>
      </w:r>
    </w:p>
    <w:p w14:paraId="539DF600">
      <w:pPr>
        <w:spacing w:line="400" w:lineRule="atLeast"/>
        <w:ind w:firstLine="303" w:firstLineChars="132"/>
        <w:rPr>
          <w:rFonts w:hint="eastAsia" w:ascii="仿宋" w:hAnsi="仿宋" w:eastAsia="仿宋" w:cs="仿宋"/>
          <w:spacing w:val="-5"/>
          <w:sz w:val="24"/>
          <w:szCs w:val="24"/>
        </w:rPr>
      </w:pPr>
      <w:r>
        <w:rPr>
          <w:rFonts w:hint="eastAsia" w:ascii="仿宋" w:hAnsi="仿宋" w:eastAsia="仿宋" w:cs="仿宋"/>
          <w:spacing w:val="-5"/>
          <w:sz w:val="24"/>
          <w:szCs w:val="24"/>
        </w:rPr>
        <w:t>3. 乙方在装修过程时应保证该场所房屋结构保留不变，由甲方负责管理。</w:t>
      </w:r>
    </w:p>
    <w:p w14:paraId="54716BC8">
      <w:pPr>
        <w:spacing w:line="400" w:lineRule="atLeast"/>
        <w:ind w:firstLine="234" w:firstLineChars="100"/>
        <w:rPr>
          <w:rFonts w:hint="eastAsia" w:ascii="仿宋" w:hAnsi="仿宋" w:eastAsia="仿宋" w:cs="仿宋"/>
          <w:sz w:val="24"/>
          <w:szCs w:val="24"/>
        </w:rPr>
      </w:pPr>
      <w:r>
        <w:rPr>
          <w:rFonts w:hint="eastAsia" w:ascii="仿宋" w:hAnsi="仿宋" w:eastAsia="仿宋" w:cs="仿宋"/>
          <w:spacing w:val="-3"/>
          <w:sz w:val="24"/>
          <w:szCs w:val="24"/>
        </w:rPr>
        <w:t>二</w:t>
      </w:r>
      <w:r>
        <w:rPr>
          <w:rFonts w:hint="eastAsia" w:ascii="仿宋" w:hAnsi="仿宋" w:eastAsia="仿宋" w:cs="仿宋"/>
          <w:spacing w:val="-6"/>
          <w:sz w:val="24"/>
          <w:szCs w:val="24"/>
        </w:rPr>
        <w:t xml:space="preserve"> </w:t>
      </w:r>
      <w:r>
        <w:rPr>
          <w:rFonts w:hint="eastAsia" w:ascii="仿宋" w:hAnsi="仿宋" w:eastAsia="仿宋" w:cs="仿宋"/>
          <w:b/>
          <w:bCs/>
          <w:spacing w:val="-1"/>
          <w:sz w:val="24"/>
          <w:szCs w:val="24"/>
        </w:rPr>
        <w:t xml:space="preserve"> 合</w:t>
      </w:r>
      <w:r>
        <w:rPr>
          <w:rFonts w:hint="eastAsia" w:ascii="仿宋" w:hAnsi="仿宋" w:eastAsia="仿宋" w:cs="仿宋"/>
          <w:b/>
          <w:bCs/>
          <w:sz w:val="24"/>
          <w:szCs w:val="24"/>
        </w:rPr>
        <w:t>作经营项目和范围</w:t>
      </w:r>
    </w:p>
    <w:p w14:paraId="7FBC2DE8">
      <w:pPr>
        <w:spacing w:line="520" w:lineRule="exact"/>
        <w:ind w:firstLine="516" w:firstLineChars="200"/>
        <w:rPr>
          <w:rFonts w:hint="eastAsia" w:ascii="仿宋" w:hAnsi="仿宋" w:eastAsia="仿宋" w:cs="仿宋"/>
          <w:spacing w:val="8"/>
          <w:sz w:val="24"/>
          <w:szCs w:val="24"/>
        </w:rPr>
      </w:pPr>
      <w:r>
        <w:rPr>
          <w:rFonts w:hint="eastAsia" w:ascii="仿宋" w:hAnsi="仿宋" w:eastAsia="仿宋" w:cs="仿宋"/>
          <w:spacing w:val="9"/>
          <w:sz w:val="24"/>
          <w:szCs w:val="24"/>
        </w:rPr>
        <w:t>该</w:t>
      </w:r>
      <w:r>
        <w:rPr>
          <w:rFonts w:hint="eastAsia" w:ascii="仿宋" w:hAnsi="仿宋" w:eastAsia="仿宋" w:cs="仿宋"/>
          <w:spacing w:val="8"/>
          <w:sz w:val="24"/>
          <w:szCs w:val="24"/>
        </w:rPr>
        <w:t>场所经营范围：电动车销售及售后服务</w:t>
      </w:r>
    </w:p>
    <w:p w14:paraId="67A2976F">
      <w:pPr>
        <w:spacing w:line="400" w:lineRule="atLeast"/>
        <w:ind w:firstLine="478" w:firstLineChars="200"/>
        <w:rPr>
          <w:rFonts w:hint="eastAsia" w:ascii="仿宋" w:hAnsi="仿宋" w:eastAsia="仿宋" w:cs="仿宋"/>
          <w:bCs/>
          <w:spacing w:val="-1"/>
          <w:sz w:val="24"/>
          <w:szCs w:val="24"/>
        </w:rPr>
      </w:pPr>
      <w:r>
        <w:rPr>
          <w:rFonts w:hint="eastAsia" w:ascii="仿宋" w:hAnsi="仿宋" w:eastAsia="仿宋" w:cs="仿宋"/>
          <w:b/>
          <w:spacing w:val="-1"/>
          <w:sz w:val="24"/>
          <w:szCs w:val="24"/>
        </w:rPr>
        <w:t>三、 履约保证金</w:t>
      </w:r>
    </w:p>
    <w:p w14:paraId="3A7A340F">
      <w:pPr>
        <w:spacing w:line="400" w:lineRule="atLeast"/>
        <w:ind w:left="1199" w:leftChars="228" w:hanging="720" w:hangingChars="300"/>
        <w:rPr>
          <w:rFonts w:hint="eastAsia" w:ascii="仿宋" w:hAnsi="仿宋" w:eastAsia="仿宋" w:cs="仿宋"/>
          <w:bCs/>
          <w:spacing w:val="-1"/>
          <w:sz w:val="24"/>
          <w:szCs w:val="24"/>
        </w:rPr>
      </w:pPr>
      <w:r>
        <w:rPr>
          <w:rFonts w:hint="eastAsia" w:ascii="仿宋" w:hAnsi="仿宋" w:eastAsia="仿宋" w:cs="仿宋"/>
          <w:sz w:val="24"/>
          <w:szCs w:val="24"/>
        </w:rPr>
        <w:t>（一）</w:t>
      </w:r>
      <w:r>
        <w:rPr>
          <w:rFonts w:hint="eastAsia" w:ascii="仿宋" w:hAnsi="仿宋" w:eastAsia="仿宋" w:cs="仿宋"/>
          <w:bCs/>
          <w:spacing w:val="-1"/>
          <w:sz w:val="24"/>
          <w:szCs w:val="24"/>
        </w:rPr>
        <w:t>履约保证金数额：乙方向甲方支付合同总额10%履约保证金人民</w:t>
      </w:r>
      <w:r>
        <w:rPr>
          <w:rFonts w:hint="eastAsia" w:ascii="仿宋" w:hAnsi="仿宋" w:eastAsia="仿宋" w:cs="仿宋"/>
          <w:bCs/>
          <w:spacing w:val="-1"/>
          <w:sz w:val="24"/>
          <w:szCs w:val="24"/>
          <w:u w:val="single"/>
          <w:lang w:val="en-US" w:eastAsia="zh-CN"/>
        </w:rPr>
        <w:t xml:space="preserve">  </w:t>
      </w:r>
      <w:r>
        <w:rPr>
          <w:rFonts w:hint="eastAsia" w:ascii="仿宋" w:hAnsi="仿宋" w:eastAsia="仿宋" w:cs="仿宋"/>
          <w:sz w:val="24"/>
          <w:szCs w:val="24"/>
        </w:rPr>
        <w:t>元</w:t>
      </w:r>
      <w:r>
        <w:rPr>
          <w:rFonts w:hint="eastAsia" w:ascii="仿宋" w:hAnsi="仿宋" w:eastAsia="仿宋" w:cs="仿宋"/>
          <w:bCs/>
          <w:spacing w:val="-1"/>
          <w:sz w:val="24"/>
          <w:szCs w:val="24"/>
        </w:rPr>
        <w:t>整（¥：</w:t>
      </w:r>
      <w:r>
        <w:rPr>
          <w:rFonts w:hint="eastAsia" w:ascii="仿宋" w:hAnsi="仿宋" w:eastAsia="仿宋" w:cs="仿宋"/>
          <w:bCs/>
          <w:spacing w:val="-1"/>
          <w:sz w:val="24"/>
          <w:szCs w:val="24"/>
          <w:lang w:val="en-US" w:eastAsia="zh-CN"/>
        </w:rPr>
        <w:t xml:space="preserve">    </w:t>
      </w:r>
      <w:r>
        <w:rPr>
          <w:rFonts w:hint="eastAsia" w:ascii="仿宋" w:hAnsi="仿宋" w:eastAsia="仿宋" w:cs="仿宋"/>
          <w:bCs/>
          <w:spacing w:val="-1"/>
          <w:sz w:val="24"/>
          <w:szCs w:val="24"/>
        </w:rPr>
        <w:t xml:space="preserve"> 元）。</w:t>
      </w:r>
    </w:p>
    <w:p w14:paraId="4B65EF63">
      <w:pPr>
        <w:spacing w:line="400" w:lineRule="atLeast"/>
        <w:ind w:firstLine="480" w:firstLineChars="200"/>
        <w:jc w:val="left"/>
        <w:rPr>
          <w:rFonts w:hint="eastAsia" w:ascii="仿宋" w:hAnsi="仿宋" w:eastAsia="仿宋" w:cs="仿宋"/>
          <w:bCs/>
          <w:sz w:val="24"/>
          <w:szCs w:val="24"/>
        </w:rPr>
      </w:pPr>
      <w:r>
        <w:rPr>
          <w:rFonts w:hint="eastAsia" w:ascii="仿宋" w:hAnsi="仿宋" w:eastAsia="仿宋" w:cs="仿宋"/>
          <w:sz w:val="24"/>
          <w:szCs w:val="24"/>
        </w:rPr>
        <w:t>（二）</w:t>
      </w:r>
      <w:r>
        <w:rPr>
          <w:rFonts w:hint="eastAsia" w:ascii="仿宋" w:hAnsi="仿宋" w:eastAsia="仿宋" w:cs="仿宋"/>
          <w:bCs/>
          <w:sz w:val="24"/>
          <w:szCs w:val="24"/>
        </w:rPr>
        <w:t>履约保证金的支付方式：</w:t>
      </w:r>
    </w:p>
    <w:p w14:paraId="1707DE29">
      <w:pPr>
        <w:spacing w:line="400" w:lineRule="atLeast"/>
        <w:ind w:firstLine="476" w:firstLineChars="200"/>
        <w:rPr>
          <w:rFonts w:hint="eastAsia" w:ascii="仿宋" w:hAnsi="仿宋" w:eastAsia="仿宋" w:cs="仿宋"/>
          <w:bCs/>
          <w:sz w:val="24"/>
          <w:szCs w:val="24"/>
        </w:rPr>
      </w:pPr>
      <w:r>
        <w:rPr>
          <w:rFonts w:hint="eastAsia" w:ascii="仿宋" w:hAnsi="仿宋" w:eastAsia="仿宋" w:cs="仿宋"/>
          <w:bCs/>
          <w:spacing w:val="-1"/>
          <w:sz w:val="24"/>
          <w:szCs w:val="24"/>
        </w:rPr>
        <w:t>合同履约保证金在签订合同前5日</w:t>
      </w:r>
      <w:r>
        <w:rPr>
          <w:rFonts w:hint="eastAsia" w:ascii="仿宋" w:hAnsi="仿宋" w:eastAsia="仿宋" w:cs="仿宋"/>
          <w:bCs/>
          <w:sz w:val="24"/>
          <w:szCs w:val="24"/>
        </w:rPr>
        <w:t>内交付，否则，视为乙方单方解除本合同，应按本合同约定承担违约责任、赔偿甲方损失。</w:t>
      </w:r>
    </w:p>
    <w:p w14:paraId="0E4DAB60">
      <w:pPr>
        <w:spacing w:line="400" w:lineRule="atLeast"/>
        <w:ind w:firstLine="480" w:firstLineChars="200"/>
        <w:jc w:val="left"/>
        <w:rPr>
          <w:rFonts w:hint="eastAsia" w:ascii="仿宋" w:hAnsi="仿宋" w:eastAsia="仿宋" w:cs="仿宋"/>
          <w:bCs/>
          <w:sz w:val="24"/>
          <w:szCs w:val="24"/>
        </w:rPr>
      </w:pPr>
      <w:r>
        <w:rPr>
          <w:rFonts w:hint="eastAsia" w:ascii="仿宋" w:hAnsi="仿宋" w:eastAsia="仿宋" w:cs="仿宋"/>
          <w:sz w:val="24"/>
          <w:szCs w:val="24"/>
        </w:rPr>
        <w:t>（三）</w:t>
      </w:r>
      <w:r>
        <w:rPr>
          <w:rFonts w:hint="eastAsia" w:ascii="仿宋" w:hAnsi="仿宋" w:eastAsia="仿宋" w:cs="仿宋"/>
          <w:bCs/>
          <w:sz w:val="24"/>
          <w:szCs w:val="24"/>
        </w:rPr>
        <w:t>履约保证金的作用：</w:t>
      </w:r>
    </w:p>
    <w:p w14:paraId="2FDBAAD5">
      <w:pPr>
        <w:spacing w:line="400" w:lineRule="atLeas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履约保证金系乙方确保按照本合同约定履行义务的担保，如乙方不履行或不全面履行本合同义务，除履约保证金不予退还外，乙方还应按本合同约定条款承担违约责任、赔偿甲方损失。</w:t>
      </w:r>
    </w:p>
    <w:p w14:paraId="2D304970">
      <w:pPr>
        <w:spacing w:line="400" w:lineRule="atLeas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（四）履约保证金的退还：</w:t>
      </w:r>
    </w:p>
    <w:p w14:paraId="1E0ED2BF">
      <w:pPr>
        <w:spacing w:line="400" w:lineRule="atLeast"/>
        <w:ind w:firstLine="556" w:firstLineChars="232"/>
        <w:rPr>
          <w:rFonts w:hint="eastAsia" w:ascii="仿宋" w:hAnsi="仿宋" w:eastAsia="仿宋" w:cs="仿宋"/>
          <w:sz w:val="24"/>
          <w:szCs w:val="24"/>
        </w:rPr>
      </w:pPr>
      <w:r>
        <w:rPr>
          <w:rFonts w:hint="eastAsia" w:ascii="仿宋" w:hAnsi="仿宋" w:eastAsia="仿宋" w:cs="仿宋"/>
          <w:sz w:val="24"/>
          <w:szCs w:val="24"/>
        </w:rPr>
        <w:t>若本合同履行完毕且乙方无任何违约行为，甲方在七个工作日内将履约保证金无息退还给乙方。</w:t>
      </w:r>
    </w:p>
    <w:p w14:paraId="14D41E47">
      <w:pPr>
        <w:spacing w:line="400" w:lineRule="atLeast"/>
        <w:ind w:firstLine="315" w:firstLineChars="132"/>
        <w:rPr>
          <w:rFonts w:hint="eastAsia" w:ascii="仿宋" w:hAnsi="仿宋" w:eastAsia="仿宋" w:cs="仿宋"/>
          <w:sz w:val="24"/>
          <w:szCs w:val="24"/>
        </w:rPr>
      </w:pPr>
      <w:r>
        <w:rPr>
          <w:rFonts w:hint="eastAsia" w:ascii="仿宋" w:hAnsi="仿宋" w:eastAsia="仿宋" w:cs="仿宋"/>
          <w:b/>
          <w:bCs/>
          <w:spacing w:val="-1"/>
          <w:sz w:val="24"/>
          <w:szCs w:val="24"/>
        </w:rPr>
        <w:t xml:space="preserve">四、 </w:t>
      </w:r>
      <w:r>
        <w:rPr>
          <w:rFonts w:hint="eastAsia" w:ascii="仿宋" w:hAnsi="仿宋" w:eastAsia="仿宋" w:cs="仿宋"/>
          <w:b/>
          <w:bCs/>
          <w:sz w:val="24"/>
          <w:szCs w:val="24"/>
        </w:rPr>
        <w:t>结算方式</w:t>
      </w:r>
    </w:p>
    <w:p w14:paraId="088A90E4">
      <w:pPr>
        <w:spacing w:line="400" w:lineRule="atLeast"/>
        <w:ind w:right="305" w:firstLine="340" w:firstLineChars="132"/>
        <w:rPr>
          <w:rFonts w:ascii="仿宋" w:hAnsi="仿宋" w:eastAsia="仿宋" w:cs="仿宋"/>
          <w:spacing w:val="-2"/>
          <w:sz w:val="24"/>
          <w:szCs w:val="24"/>
        </w:rPr>
      </w:pPr>
      <w:r>
        <w:rPr>
          <w:rFonts w:hint="eastAsia" w:ascii="仿宋" w:hAnsi="仿宋" w:eastAsia="仿宋" w:cs="仿宋"/>
          <w:spacing w:val="9"/>
          <w:sz w:val="24"/>
          <w:szCs w:val="24"/>
        </w:rPr>
        <w:t>在合作期限内</w:t>
      </w:r>
      <w:r>
        <w:rPr>
          <w:rFonts w:hint="eastAsia" w:ascii="仿宋" w:hAnsi="仿宋" w:eastAsia="仿宋" w:cs="仿宋"/>
          <w:spacing w:val="8"/>
          <w:sz w:val="24"/>
          <w:szCs w:val="24"/>
        </w:rPr>
        <w:t>，</w:t>
      </w:r>
      <w:r>
        <w:rPr>
          <w:rFonts w:hint="eastAsia" w:ascii="仿宋" w:hAnsi="仿宋" w:eastAsia="仿宋" w:cs="仿宋"/>
          <w:spacing w:val="-14"/>
          <w:sz w:val="24"/>
          <w:szCs w:val="24"/>
        </w:rPr>
        <w:t>乙方按</w:t>
      </w:r>
      <w:r>
        <w:rPr>
          <w:rFonts w:hint="eastAsia" w:ascii="仿宋" w:hAnsi="仿宋" w:eastAsia="仿宋" w:cs="仿宋"/>
          <w:sz w:val="24"/>
          <w:szCs w:val="24"/>
        </w:rPr>
        <w:t>每平方米月租金</w:t>
      </w:r>
      <w:r>
        <w:rPr>
          <w:rFonts w:hint="eastAsia" w:ascii="仿宋" w:hAnsi="仿宋" w:eastAsia="仿宋" w:cs="仿宋"/>
          <w:spacing w:val="-14"/>
          <w:sz w:val="24"/>
          <w:szCs w:val="24"/>
          <w:u w:val="single"/>
        </w:rPr>
        <w:t xml:space="preserve">     元</w:t>
      </w:r>
      <w:r>
        <w:rPr>
          <w:rFonts w:ascii="仿宋" w:hAnsi="仿宋" w:eastAsia="仿宋" w:cs="仿宋"/>
          <w:sz w:val="24"/>
          <w:szCs w:val="24"/>
        </w:rPr>
        <w:t>的标准向甲方支付场地使用费</w:t>
      </w:r>
      <w:r>
        <w:rPr>
          <w:rFonts w:hint="eastAsia" w:ascii="仿宋" w:hAnsi="仿宋" w:eastAsia="仿宋" w:cs="仿宋"/>
          <w:sz w:val="24"/>
          <w:szCs w:val="24"/>
        </w:rPr>
        <w:t>，</w:t>
      </w:r>
      <w:r>
        <w:rPr>
          <w:rFonts w:hint="eastAsia" w:ascii="仿宋" w:hAnsi="仿宋" w:eastAsia="仿宋" w:cs="仿宋"/>
          <w:spacing w:val="-14"/>
          <w:sz w:val="24"/>
          <w:szCs w:val="24"/>
          <w:u w:val="single"/>
        </w:rPr>
        <w:t>租金按季度支付，先付后用。</w:t>
      </w:r>
      <w:r>
        <w:rPr>
          <w:rFonts w:ascii="仿宋" w:hAnsi="仿宋" w:eastAsia="仿宋" w:cs="仿宋"/>
          <w:spacing w:val="-14"/>
          <w:sz w:val="24"/>
          <w:szCs w:val="24"/>
          <w:u w:val="single"/>
        </w:rPr>
        <w:t>首个季度的租金应</w:t>
      </w:r>
      <w:r>
        <w:rPr>
          <w:rFonts w:hint="eastAsia" w:ascii="仿宋" w:hAnsi="仿宋" w:eastAsia="仿宋" w:cs="仿宋"/>
          <w:spacing w:val="-2"/>
          <w:sz w:val="24"/>
          <w:szCs w:val="24"/>
        </w:rPr>
        <w:t>合同签订生效当日起</w:t>
      </w:r>
      <w:r>
        <w:rPr>
          <w:rFonts w:hint="eastAsia" w:ascii="仿宋" w:hAnsi="仿宋" w:eastAsia="仿宋" w:cs="仿宋"/>
          <w:spacing w:val="-2"/>
          <w:sz w:val="24"/>
          <w:szCs w:val="24"/>
          <w:u w:val="single"/>
        </w:rPr>
        <w:t>10</w:t>
      </w:r>
      <w:r>
        <w:rPr>
          <w:rFonts w:hint="eastAsia" w:ascii="仿宋" w:hAnsi="仿宋" w:eastAsia="仿宋" w:cs="仿宋"/>
          <w:spacing w:val="-2"/>
          <w:sz w:val="24"/>
          <w:szCs w:val="24"/>
        </w:rPr>
        <w:t>个工作日内支付，</w:t>
      </w:r>
      <w:r>
        <w:rPr>
          <w:rFonts w:ascii="仿宋" w:hAnsi="仿宋" w:eastAsia="仿宋" w:cs="仿宋"/>
          <w:sz w:val="24"/>
          <w:szCs w:val="24"/>
        </w:rPr>
        <w:t>后续每季度租金应于该季度开始前的【1</w:t>
      </w:r>
      <w:r>
        <w:rPr>
          <w:rFonts w:hint="eastAsia" w:ascii="仿宋" w:hAnsi="仿宋" w:eastAsia="仿宋" w:cs="仿宋"/>
          <w:sz w:val="24"/>
          <w:szCs w:val="24"/>
        </w:rPr>
        <w:t>0</w:t>
      </w:r>
      <w:r>
        <w:rPr>
          <w:rFonts w:ascii="仿宋" w:hAnsi="仿宋" w:eastAsia="仿宋" w:cs="仿宋"/>
          <w:sz w:val="24"/>
          <w:szCs w:val="24"/>
        </w:rPr>
        <w:t>】个工作日内支付。</w:t>
      </w:r>
      <w:r>
        <w:rPr>
          <w:rFonts w:hint="eastAsia" w:ascii="仿宋" w:hAnsi="仿宋" w:eastAsia="仿宋" w:cs="仿宋"/>
          <w:spacing w:val="-4"/>
          <w:sz w:val="24"/>
          <w:szCs w:val="24"/>
        </w:rPr>
        <w:t>因收取租金</w:t>
      </w:r>
      <w:r>
        <w:rPr>
          <w:rFonts w:hint="eastAsia" w:ascii="仿宋" w:hAnsi="仿宋" w:eastAsia="仿宋" w:cs="仿宋"/>
          <w:spacing w:val="-2"/>
          <w:sz w:val="24"/>
          <w:szCs w:val="24"/>
        </w:rPr>
        <w:t>所产生的所有税费由双方</w:t>
      </w:r>
      <w:r>
        <w:rPr>
          <w:rFonts w:ascii="仿宋" w:hAnsi="仿宋" w:eastAsia="仿宋" w:cs="仿宋"/>
          <w:sz w:val="24"/>
          <w:szCs w:val="24"/>
        </w:rPr>
        <w:t>按法律规定</w:t>
      </w:r>
      <w:r>
        <w:rPr>
          <w:rFonts w:hint="eastAsia" w:ascii="仿宋" w:hAnsi="仿宋" w:eastAsia="仿宋" w:cs="仿宋"/>
          <w:spacing w:val="-2"/>
          <w:sz w:val="24"/>
          <w:szCs w:val="24"/>
        </w:rPr>
        <w:t>各自承担。本项目</w:t>
      </w:r>
      <w:r>
        <w:rPr>
          <w:rFonts w:ascii="仿宋" w:hAnsi="仿宋" w:eastAsia="仿宋" w:cs="仿宋"/>
          <w:sz w:val="24"/>
          <w:szCs w:val="24"/>
        </w:rPr>
        <w:t>租金</w:t>
      </w:r>
      <w:r>
        <w:rPr>
          <w:rFonts w:hint="eastAsia" w:ascii="仿宋" w:hAnsi="仿宋" w:eastAsia="仿宋" w:cs="仿宋"/>
          <w:spacing w:val="-2"/>
          <w:sz w:val="24"/>
          <w:szCs w:val="24"/>
        </w:rPr>
        <w:t>在合同履行第一年是固定不变的，从第二年起在第一年的基础上每平方米月租价格上涨人民币一元。</w:t>
      </w:r>
    </w:p>
    <w:p w14:paraId="635C353D">
      <w:pPr>
        <w:spacing w:line="400" w:lineRule="atLeast"/>
        <w:ind w:firstLine="0" w:firstLineChars="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pacing w:val="1"/>
          <w:sz w:val="24"/>
          <w:szCs w:val="24"/>
        </w:rPr>
        <w:t>五、</w:t>
      </w:r>
      <w:r>
        <w:rPr>
          <w:rFonts w:hint="eastAsia" w:ascii="仿宋" w:hAnsi="仿宋" w:eastAsia="仿宋" w:cs="仿宋"/>
          <w:b/>
          <w:bCs/>
          <w:sz w:val="24"/>
          <w:szCs w:val="24"/>
        </w:rPr>
        <w:t>甲方的权利与义务</w:t>
      </w:r>
    </w:p>
    <w:p w14:paraId="56F29452">
      <w:pPr>
        <w:spacing w:line="400" w:lineRule="atLeast"/>
        <w:ind w:right="309" w:firstLine="314" w:firstLineChars="132"/>
        <w:rPr>
          <w:rFonts w:hint="eastAsia" w:ascii="仿宋" w:hAnsi="仿宋" w:eastAsia="仿宋" w:cs="仿宋"/>
          <w:spacing w:val="-1"/>
          <w:sz w:val="24"/>
          <w:szCs w:val="24"/>
        </w:rPr>
      </w:pPr>
      <w:r>
        <w:rPr>
          <w:rFonts w:hint="eastAsia" w:ascii="仿宋" w:hAnsi="仿宋" w:eastAsia="仿宋" w:cs="仿宋"/>
          <w:spacing w:val="-1"/>
          <w:sz w:val="24"/>
          <w:szCs w:val="24"/>
        </w:rPr>
        <w:t>1. 负责提供经营场地，</w:t>
      </w:r>
    </w:p>
    <w:p w14:paraId="4AACDA12">
      <w:pPr>
        <w:spacing w:line="400" w:lineRule="atLeast"/>
        <w:ind w:firstLine="295" w:firstLineChars="132"/>
        <w:rPr>
          <w:rFonts w:hint="eastAsia" w:ascii="仿宋" w:hAnsi="仿宋" w:eastAsia="仿宋" w:cs="仿宋"/>
          <w:sz w:val="24"/>
          <w:szCs w:val="24"/>
        </w:rPr>
      </w:pPr>
      <w:r>
        <w:rPr>
          <w:rFonts w:hint="eastAsia" w:ascii="仿宋" w:hAnsi="仿宋" w:eastAsia="仿宋" w:cs="仿宋"/>
          <w:spacing w:val="-8"/>
          <w:sz w:val="24"/>
          <w:szCs w:val="24"/>
        </w:rPr>
        <w:t>2. 有权对该场所合法合规经营情况进行监督检查</w:t>
      </w:r>
      <w:r>
        <w:rPr>
          <w:rFonts w:hint="eastAsia" w:ascii="仿宋" w:hAnsi="仿宋" w:eastAsia="仿宋" w:cs="仿宋"/>
          <w:spacing w:val="-6"/>
          <w:sz w:val="24"/>
          <w:szCs w:val="24"/>
        </w:rPr>
        <w:t>。</w:t>
      </w:r>
    </w:p>
    <w:p w14:paraId="2D617218">
      <w:pPr>
        <w:spacing w:line="400" w:lineRule="atLeast"/>
        <w:ind w:right="309" w:firstLine="314" w:firstLineChars="132"/>
        <w:rPr>
          <w:rFonts w:ascii="仿宋" w:hAnsi="仿宋" w:eastAsia="仿宋" w:cs="仿宋"/>
          <w:spacing w:val="-3"/>
          <w:sz w:val="24"/>
          <w:szCs w:val="24"/>
        </w:rPr>
      </w:pPr>
      <w:r>
        <w:rPr>
          <w:rFonts w:hint="eastAsia" w:ascii="仿宋" w:hAnsi="仿宋" w:eastAsia="仿宋" w:cs="仿宋"/>
          <w:spacing w:val="-1"/>
          <w:sz w:val="24"/>
          <w:szCs w:val="24"/>
        </w:rPr>
        <w:t>3. 除双方另有约</w:t>
      </w:r>
      <w:r>
        <w:rPr>
          <w:rFonts w:hint="eastAsia" w:ascii="仿宋" w:hAnsi="仿宋" w:eastAsia="仿宋" w:cs="仿宋"/>
          <w:sz w:val="24"/>
          <w:szCs w:val="24"/>
        </w:rPr>
        <w:t>定外，甲方不承担因该场所经营所产生的亏</w:t>
      </w:r>
      <w:r>
        <w:rPr>
          <w:rFonts w:hint="eastAsia" w:ascii="仿宋" w:hAnsi="仿宋" w:eastAsia="仿宋" w:cs="仿宋"/>
          <w:spacing w:val="-17"/>
          <w:sz w:val="24"/>
          <w:szCs w:val="24"/>
        </w:rPr>
        <w:t>损</w:t>
      </w:r>
      <w:r>
        <w:rPr>
          <w:rFonts w:hint="eastAsia" w:ascii="仿宋" w:hAnsi="仿宋" w:eastAsia="仿宋" w:cs="仿宋"/>
          <w:spacing w:val="-16"/>
          <w:sz w:val="24"/>
          <w:szCs w:val="24"/>
        </w:rPr>
        <w:t>。</w:t>
      </w:r>
    </w:p>
    <w:p w14:paraId="3354BCAA">
      <w:pPr>
        <w:spacing w:line="400" w:lineRule="atLeast"/>
        <w:ind w:right="309" w:firstLine="316" w:firstLineChars="132"/>
        <w:rPr>
          <w:rFonts w:hint="eastAsia" w:ascii="仿宋" w:hAnsi="仿宋" w:eastAsia="仿宋" w:cs="仿宋"/>
          <w:sz w:val="24"/>
          <w:szCs w:val="24"/>
        </w:rPr>
      </w:pPr>
      <w:r>
        <w:rPr>
          <w:rFonts w:hint="eastAsia" w:ascii="仿宋" w:hAnsi="仿宋" w:eastAsia="仿宋" w:cs="仿宋"/>
          <w:sz w:val="24"/>
          <w:szCs w:val="24"/>
        </w:rPr>
        <w:t>4.有权对乙方的经营方案（包括但不限于营销活动、服务项目定价、店面装修及改造方案）进行事前书面审批，乙方不得擅自实施未经甲方书面同意的经营方案。</w:t>
      </w:r>
    </w:p>
    <w:p w14:paraId="54D6A4D7">
      <w:pPr>
        <w:spacing w:line="400" w:lineRule="atLeast"/>
        <w:ind w:right="309" w:firstLine="316" w:firstLineChars="132"/>
        <w:rPr>
          <w:rFonts w:hint="eastAsia" w:ascii="仿宋" w:hAnsi="仿宋" w:eastAsia="仿宋" w:cs="仿宋"/>
          <w:sz w:val="24"/>
          <w:szCs w:val="24"/>
        </w:rPr>
      </w:pPr>
      <w:r>
        <w:rPr>
          <w:rFonts w:hint="eastAsia" w:ascii="仿宋" w:hAnsi="仿宋" w:eastAsia="仿宋" w:cs="仿宋"/>
          <w:sz w:val="24"/>
          <w:szCs w:val="24"/>
        </w:rPr>
        <w:t>5.若乙方发生违法违规经营、损害甲方声誉或利益、或存在安全隐患等情形，甲方有权要求乙方限期整改；乙方在合理期限内拒不整改的，甲方有权单方解除本合同。</w:t>
      </w:r>
    </w:p>
    <w:p w14:paraId="66321064">
      <w:pPr>
        <w:spacing w:line="400" w:lineRule="atLeast"/>
        <w:ind w:right="309" w:firstLine="316" w:firstLineChars="132"/>
        <w:rPr>
          <w:rFonts w:hint="eastAsia" w:ascii="仿宋" w:hAnsi="仿宋" w:eastAsia="仿宋" w:cs="仿宋"/>
          <w:sz w:val="24"/>
          <w:szCs w:val="24"/>
        </w:rPr>
      </w:pPr>
      <w:r>
        <w:rPr>
          <w:rFonts w:hint="eastAsia" w:ascii="仿宋" w:hAnsi="仿宋" w:eastAsia="仿宋" w:cs="仿宋"/>
          <w:sz w:val="24"/>
          <w:szCs w:val="24"/>
        </w:rPr>
        <w:t>6.6甲方或其指定代表有权随时进入该场所，对经营状况、消防安全、卫生情况进行检查。</w:t>
      </w:r>
    </w:p>
    <w:p w14:paraId="3B3BA97D">
      <w:pPr>
        <w:spacing w:line="400" w:lineRule="atLeast"/>
        <w:ind w:firstLine="318" w:firstLineChars="132"/>
        <w:rPr>
          <w:rFonts w:hint="eastAsia" w:ascii="仿宋" w:hAnsi="仿宋" w:eastAsia="仿宋" w:cs="仿宋"/>
          <w:sz w:val="24"/>
          <w:szCs w:val="24"/>
        </w:rPr>
      </w:pPr>
      <w:r>
        <w:rPr>
          <w:rFonts w:hint="eastAsia" w:ascii="仿宋" w:hAnsi="仿宋" w:eastAsia="仿宋" w:cs="仿宋"/>
          <w:b/>
          <w:bCs/>
          <w:sz w:val="24"/>
          <w:szCs w:val="24"/>
        </w:rPr>
        <w:t>六、 乙方的权利义务</w:t>
      </w:r>
    </w:p>
    <w:p w14:paraId="2205183D">
      <w:pPr>
        <w:spacing w:line="400" w:lineRule="atLeast"/>
        <w:ind w:firstLine="306" w:firstLineChars="132"/>
        <w:rPr>
          <w:rFonts w:hint="eastAsia" w:ascii="仿宋" w:hAnsi="仿宋" w:eastAsia="仿宋" w:cs="仿宋"/>
          <w:spacing w:val="-2"/>
          <w:sz w:val="24"/>
          <w:szCs w:val="24"/>
        </w:rPr>
      </w:pPr>
      <w:r>
        <w:rPr>
          <w:rFonts w:hint="eastAsia" w:ascii="仿宋" w:hAnsi="仿宋" w:eastAsia="仿宋" w:cs="仿宋"/>
          <w:spacing w:val="-4"/>
          <w:sz w:val="24"/>
          <w:szCs w:val="24"/>
        </w:rPr>
        <w:t>1.</w:t>
      </w:r>
      <w:r>
        <w:rPr>
          <w:rFonts w:hint="eastAsia" w:ascii="仿宋" w:hAnsi="仿宋" w:eastAsia="仿宋" w:cs="仿宋"/>
          <w:spacing w:val="-2"/>
          <w:sz w:val="24"/>
          <w:szCs w:val="24"/>
        </w:rPr>
        <w:t xml:space="preserve"> 负责人员投入，设施设备及日常经营所需资金投入。</w:t>
      </w:r>
    </w:p>
    <w:p w14:paraId="58DFF50E">
      <w:pPr>
        <w:spacing w:line="400" w:lineRule="atLeast"/>
        <w:ind w:firstLine="314" w:firstLineChars="132"/>
        <w:rPr>
          <w:rFonts w:hint="eastAsia" w:ascii="仿宋" w:hAnsi="仿宋" w:eastAsia="仿宋" w:cs="仿宋"/>
          <w:spacing w:val="-2"/>
          <w:sz w:val="24"/>
          <w:szCs w:val="24"/>
        </w:rPr>
      </w:pPr>
      <w:r>
        <w:rPr>
          <w:rFonts w:hint="eastAsia" w:ascii="仿宋" w:hAnsi="仿宋" w:eastAsia="仿宋" w:cs="仿宋"/>
          <w:spacing w:val="-1"/>
          <w:sz w:val="24"/>
          <w:szCs w:val="24"/>
        </w:rPr>
        <w:t>2. 负责办理与场地经营和使用相关</w:t>
      </w:r>
      <w:r>
        <w:rPr>
          <w:rFonts w:hint="eastAsia" w:ascii="仿宋" w:hAnsi="仿宋" w:eastAsia="仿宋" w:cs="仿宋"/>
          <w:sz w:val="24"/>
          <w:szCs w:val="24"/>
        </w:rPr>
        <w:t>的证照、手续、政府批准和许可，包括但不</w:t>
      </w:r>
      <w:r>
        <w:rPr>
          <w:rFonts w:hint="eastAsia" w:ascii="仿宋" w:hAnsi="仿宋" w:eastAsia="仿宋" w:cs="仿宋"/>
          <w:spacing w:val="-6"/>
          <w:sz w:val="24"/>
          <w:szCs w:val="24"/>
        </w:rPr>
        <w:t>限于</w:t>
      </w:r>
      <w:r>
        <w:rPr>
          <w:rFonts w:hint="eastAsia" w:ascii="仿宋" w:hAnsi="仿宋" w:eastAsia="仿宋" w:cs="仿宋"/>
          <w:spacing w:val="-3"/>
          <w:sz w:val="24"/>
          <w:szCs w:val="24"/>
        </w:rPr>
        <w:t>营业执照、文化、环保、消防、治安、税务等批准手续。</w:t>
      </w:r>
    </w:p>
    <w:p w14:paraId="613F9B41">
      <w:pPr>
        <w:spacing w:line="400" w:lineRule="atLeast"/>
        <w:ind w:firstLine="306" w:firstLineChars="132"/>
        <w:rPr>
          <w:rFonts w:hint="eastAsia" w:ascii="仿宋" w:hAnsi="仿宋" w:eastAsia="仿宋" w:cs="仿宋"/>
          <w:sz w:val="24"/>
          <w:szCs w:val="24"/>
        </w:rPr>
      </w:pPr>
      <w:r>
        <w:rPr>
          <w:rFonts w:hint="eastAsia" w:ascii="仿宋" w:hAnsi="仿宋" w:eastAsia="仿宋" w:cs="仿宋"/>
          <w:spacing w:val="-4"/>
          <w:sz w:val="24"/>
          <w:szCs w:val="24"/>
        </w:rPr>
        <w:t>3.</w:t>
      </w:r>
      <w:r>
        <w:rPr>
          <w:rFonts w:hint="eastAsia" w:ascii="仿宋" w:hAnsi="仿宋" w:eastAsia="仿宋" w:cs="仿宋"/>
          <w:spacing w:val="-2"/>
          <w:sz w:val="24"/>
          <w:szCs w:val="24"/>
        </w:rPr>
        <w:t xml:space="preserve"> 全权负责该场所的所有运营管理工作，包括但不限于独立行使经营管理权、业务决策权、人事任免权、折扣权和签免权，并承担相应的</w:t>
      </w:r>
      <w:r>
        <w:rPr>
          <w:rFonts w:hint="eastAsia" w:ascii="仿宋" w:hAnsi="仿宋" w:eastAsia="仿宋" w:cs="仿宋"/>
          <w:spacing w:val="-1"/>
          <w:sz w:val="24"/>
          <w:szCs w:val="24"/>
        </w:rPr>
        <w:t>管理、运营、人工等费用。</w:t>
      </w:r>
    </w:p>
    <w:p w14:paraId="207A6B81">
      <w:pPr>
        <w:spacing w:line="400" w:lineRule="atLeast"/>
        <w:ind w:firstLine="306" w:firstLineChars="132"/>
        <w:rPr>
          <w:rFonts w:hint="eastAsia" w:ascii="仿宋" w:hAnsi="仿宋" w:eastAsia="仿宋" w:cs="仿宋"/>
          <w:sz w:val="24"/>
          <w:szCs w:val="24"/>
        </w:rPr>
      </w:pPr>
      <w:r>
        <w:rPr>
          <w:rFonts w:hint="eastAsia" w:ascii="仿宋" w:hAnsi="仿宋" w:eastAsia="仿宋" w:cs="仿宋"/>
          <w:spacing w:val="-4"/>
          <w:sz w:val="24"/>
          <w:szCs w:val="24"/>
        </w:rPr>
        <w:t>4.</w:t>
      </w:r>
      <w:r>
        <w:rPr>
          <w:rFonts w:hint="eastAsia" w:ascii="仿宋" w:hAnsi="仿宋" w:eastAsia="仿宋" w:cs="仿宋"/>
          <w:spacing w:val="-2"/>
          <w:sz w:val="24"/>
          <w:szCs w:val="24"/>
        </w:rPr>
        <w:t xml:space="preserve"> 合法合规经营，并独自承担因违法违规经营所应承担的一切责任。</w:t>
      </w:r>
    </w:p>
    <w:p w14:paraId="16DF8A05">
      <w:pPr>
        <w:spacing w:line="400" w:lineRule="atLeast"/>
        <w:ind w:right="309" w:firstLine="314" w:firstLineChars="132"/>
        <w:rPr>
          <w:rFonts w:hint="eastAsia" w:ascii="仿宋" w:hAnsi="仿宋" w:eastAsia="仿宋" w:cs="仿宋"/>
          <w:sz w:val="24"/>
          <w:szCs w:val="24"/>
        </w:rPr>
      </w:pPr>
      <w:r>
        <w:rPr>
          <w:rFonts w:hint="eastAsia" w:ascii="仿宋" w:hAnsi="仿宋" w:eastAsia="仿宋" w:cs="仿宋"/>
          <w:spacing w:val="-1"/>
          <w:sz w:val="24"/>
          <w:szCs w:val="24"/>
        </w:rPr>
        <w:t>5. 在合作期限内，未经甲方书面同意，不得以</w:t>
      </w:r>
      <w:r>
        <w:rPr>
          <w:rFonts w:hint="eastAsia" w:ascii="仿宋" w:hAnsi="仿宋" w:eastAsia="仿宋" w:cs="仿宋"/>
          <w:sz w:val="24"/>
          <w:szCs w:val="24"/>
        </w:rPr>
        <w:t>该场所的名义对外提供</w:t>
      </w:r>
      <w:r>
        <w:rPr>
          <w:rFonts w:hint="eastAsia" w:ascii="仿宋" w:hAnsi="仿宋" w:eastAsia="仿宋" w:cs="仿宋"/>
          <w:spacing w:val="-6"/>
          <w:sz w:val="24"/>
          <w:szCs w:val="24"/>
        </w:rPr>
        <w:t>财产担保</w:t>
      </w:r>
      <w:r>
        <w:rPr>
          <w:rFonts w:hint="eastAsia" w:ascii="仿宋" w:hAnsi="仿宋" w:eastAsia="仿宋" w:cs="仿宋"/>
          <w:sz w:val="24"/>
          <w:szCs w:val="24"/>
        </w:rPr>
        <w:t>或签署</w:t>
      </w:r>
      <w:r>
        <w:rPr>
          <w:rFonts w:hint="eastAsia" w:ascii="仿宋" w:hAnsi="仿宋" w:eastAsia="仿宋" w:cs="仿宋"/>
          <w:spacing w:val="-6"/>
          <w:sz w:val="24"/>
          <w:szCs w:val="24"/>
        </w:rPr>
        <w:t>财产担保文件。</w:t>
      </w:r>
    </w:p>
    <w:p w14:paraId="09F53620">
      <w:pPr>
        <w:spacing w:line="400" w:lineRule="atLeast"/>
        <w:ind w:right="309" w:firstLine="314" w:firstLineChars="132"/>
        <w:rPr>
          <w:rFonts w:hint="eastAsia" w:ascii="仿宋" w:hAnsi="仿宋" w:eastAsia="仿宋" w:cs="仿宋"/>
          <w:sz w:val="24"/>
          <w:szCs w:val="24"/>
        </w:rPr>
      </w:pPr>
      <w:r>
        <w:rPr>
          <w:rFonts w:hint="eastAsia" w:ascii="仿宋" w:hAnsi="仿宋" w:eastAsia="仿宋" w:cs="仿宋"/>
          <w:spacing w:val="-1"/>
          <w:sz w:val="24"/>
          <w:szCs w:val="24"/>
        </w:rPr>
        <w:t>6.未经甲方书面同意，乙方不得将该场所经营</w:t>
      </w:r>
      <w:r>
        <w:rPr>
          <w:rFonts w:hint="eastAsia" w:ascii="仿宋" w:hAnsi="仿宋" w:eastAsia="仿宋" w:cs="仿宋"/>
          <w:sz w:val="24"/>
          <w:szCs w:val="24"/>
        </w:rPr>
        <w:t>管理权转让或委托给第三方，否</w:t>
      </w:r>
      <w:r>
        <w:rPr>
          <w:rFonts w:hint="eastAsia" w:ascii="仿宋" w:hAnsi="仿宋" w:eastAsia="仿宋" w:cs="仿宋"/>
          <w:spacing w:val="-6"/>
          <w:sz w:val="24"/>
          <w:szCs w:val="24"/>
        </w:rPr>
        <w:t>则，乙方</w:t>
      </w:r>
      <w:r>
        <w:rPr>
          <w:rFonts w:hint="eastAsia" w:ascii="仿宋" w:hAnsi="仿宋" w:eastAsia="仿宋" w:cs="仿宋"/>
          <w:spacing w:val="-3"/>
          <w:sz w:val="24"/>
          <w:szCs w:val="24"/>
        </w:rPr>
        <w:t>应与第三方对甲方承担连带责任。</w:t>
      </w:r>
    </w:p>
    <w:p w14:paraId="3F181590">
      <w:pPr>
        <w:spacing w:line="400" w:lineRule="atLeast"/>
        <w:ind w:right="361" w:firstLine="306" w:firstLineChars="132"/>
        <w:rPr>
          <w:rFonts w:hint="eastAsia" w:ascii="仿宋" w:hAnsi="仿宋" w:eastAsia="仿宋" w:cs="仿宋"/>
          <w:sz w:val="24"/>
          <w:szCs w:val="24"/>
        </w:rPr>
      </w:pPr>
      <w:r>
        <w:rPr>
          <w:rFonts w:hint="eastAsia" w:ascii="仿宋" w:hAnsi="仿宋" w:eastAsia="仿宋" w:cs="仿宋"/>
          <w:spacing w:val="-4"/>
          <w:sz w:val="24"/>
          <w:szCs w:val="24"/>
        </w:rPr>
        <w:t>7.</w:t>
      </w:r>
      <w:r>
        <w:rPr>
          <w:rFonts w:hint="eastAsia" w:ascii="仿宋" w:hAnsi="仿宋" w:eastAsia="仿宋" w:cs="仿宋"/>
          <w:spacing w:val="-2"/>
          <w:sz w:val="24"/>
          <w:szCs w:val="24"/>
        </w:rPr>
        <w:t xml:space="preserve"> 在合作期限内，乙方应加强对场所的日常管理，因乙方管理不善造成房屋、设施设备、重要物资、器皿出现重大损毁的，乙方应承担全部赔偿责任（包括但不限于直接经济损失、本协议可期待利益损失、评估费、鉴定费、公证费、诉讼费、保全费、律师费、第三方索赔损失等）</w:t>
      </w:r>
      <w:r>
        <w:rPr>
          <w:rFonts w:hint="eastAsia" w:ascii="仿宋" w:hAnsi="仿宋" w:eastAsia="仿宋" w:cs="仿宋"/>
          <w:spacing w:val="-1"/>
          <w:sz w:val="24"/>
          <w:szCs w:val="24"/>
        </w:rPr>
        <w:t>。</w:t>
      </w:r>
    </w:p>
    <w:p w14:paraId="43F99907">
      <w:pPr>
        <w:spacing w:line="400" w:lineRule="atLeast"/>
        <w:ind w:right="386" w:firstLine="306" w:firstLineChars="132"/>
        <w:rPr>
          <w:rFonts w:hint="eastAsia" w:ascii="仿宋" w:hAnsi="仿宋" w:eastAsia="仿宋" w:cs="仿宋"/>
          <w:sz w:val="24"/>
          <w:szCs w:val="24"/>
        </w:rPr>
      </w:pPr>
      <w:r>
        <w:rPr>
          <w:rFonts w:hint="eastAsia" w:ascii="仿宋" w:hAnsi="仿宋" w:eastAsia="仿宋" w:cs="仿宋"/>
          <w:spacing w:val="-4"/>
          <w:sz w:val="24"/>
          <w:szCs w:val="24"/>
        </w:rPr>
        <w:t>8.在合作期限内，非因甲方原因</w:t>
      </w:r>
      <w:r>
        <w:rPr>
          <w:rFonts w:hint="eastAsia" w:ascii="仿宋" w:hAnsi="仿宋" w:eastAsia="仿宋" w:cs="仿宋"/>
          <w:spacing w:val="-2"/>
          <w:sz w:val="24"/>
          <w:szCs w:val="24"/>
        </w:rPr>
        <w:t>造成顾客、员工人身及财产损失，概</w:t>
      </w:r>
      <w:r>
        <w:rPr>
          <w:rFonts w:hint="eastAsia" w:ascii="仿宋" w:hAnsi="仿宋" w:eastAsia="仿宋" w:cs="仿宋"/>
          <w:spacing w:val="-12"/>
          <w:sz w:val="24"/>
          <w:szCs w:val="24"/>
        </w:rPr>
        <w:t>由乙</w:t>
      </w:r>
      <w:r>
        <w:rPr>
          <w:rFonts w:hint="eastAsia" w:ascii="仿宋" w:hAnsi="仿宋" w:eastAsia="仿宋" w:cs="仿宋"/>
          <w:spacing w:val="-6"/>
          <w:sz w:val="24"/>
          <w:szCs w:val="24"/>
        </w:rPr>
        <w:t>方负责解决并承担全部赔偿责任。</w:t>
      </w:r>
    </w:p>
    <w:p w14:paraId="6CB63CA3">
      <w:pPr>
        <w:spacing w:line="400" w:lineRule="atLeast"/>
        <w:ind w:firstLine="300" w:firstLineChars="132"/>
        <w:rPr>
          <w:rFonts w:hint="eastAsia" w:ascii="仿宋" w:hAnsi="仿宋" w:eastAsia="仿宋" w:cs="仿宋"/>
          <w:spacing w:val="-3"/>
          <w:sz w:val="24"/>
          <w:szCs w:val="24"/>
        </w:rPr>
      </w:pPr>
      <w:r>
        <w:rPr>
          <w:rFonts w:hint="eastAsia" w:ascii="仿宋" w:hAnsi="仿宋" w:eastAsia="仿宋" w:cs="仿宋"/>
          <w:spacing w:val="-6"/>
          <w:sz w:val="24"/>
          <w:szCs w:val="24"/>
        </w:rPr>
        <w:t>9.</w:t>
      </w:r>
      <w:r>
        <w:rPr>
          <w:rFonts w:hint="eastAsia" w:ascii="仿宋" w:hAnsi="仿宋" w:eastAsia="仿宋" w:cs="仿宋"/>
          <w:spacing w:val="-3"/>
          <w:sz w:val="24"/>
          <w:szCs w:val="24"/>
        </w:rPr>
        <w:t xml:space="preserve"> 按照本协议约定向甲方支付甲方租金。</w:t>
      </w:r>
    </w:p>
    <w:p w14:paraId="7FF90996">
      <w:pPr>
        <w:spacing w:line="400" w:lineRule="atLeast"/>
        <w:ind w:firstLine="318" w:firstLineChars="132"/>
        <w:rPr>
          <w:rFonts w:hint="eastAsia" w:ascii="仿宋" w:hAnsi="仿宋" w:eastAsia="仿宋" w:cs="仿宋"/>
          <w:sz w:val="24"/>
          <w:szCs w:val="24"/>
        </w:rPr>
      </w:pPr>
      <w:r>
        <w:rPr>
          <w:rFonts w:hint="eastAsia" w:ascii="仿宋" w:hAnsi="仿宋" w:eastAsia="仿宋" w:cs="仿宋"/>
          <w:b/>
          <w:bCs/>
          <w:sz w:val="24"/>
          <w:szCs w:val="24"/>
        </w:rPr>
        <w:t>七、甲方的陈述与保证</w:t>
      </w:r>
    </w:p>
    <w:p w14:paraId="623D27E9">
      <w:pPr>
        <w:spacing w:line="400" w:lineRule="atLeast"/>
        <w:ind w:right="305" w:firstLine="314" w:firstLineChars="132"/>
        <w:rPr>
          <w:rFonts w:hint="eastAsia" w:ascii="仿宋" w:hAnsi="仿宋" w:eastAsia="仿宋" w:cs="仿宋"/>
          <w:sz w:val="24"/>
          <w:szCs w:val="24"/>
        </w:rPr>
      </w:pPr>
      <w:r>
        <w:rPr>
          <w:rFonts w:hint="eastAsia" w:ascii="仿宋" w:hAnsi="仿宋" w:eastAsia="仿宋" w:cs="仿宋"/>
          <w:spacing w:val="-1"/>
          <w:sz w:val="24"/>
          <w:szCs w:val="24"/>
        </w:rPr>
        <w:t>1. 保证其为依法成</w:t>
      </w:r>
      <w:r>
        <w:rPr>
          <w:rFonts w:hint="eastAsia" w:ascii="仿宋" w:hAnsi="仿宋" w:eastAsia="仿宋" w:cs="仿宋"/>
          <w:sz w:val="24"/>
          <w:szCs w:val="24"/>
        </w:rPr>
        <w:t>立并存续的法人实体，其与乙方合作经营本协议项下项</w:t>
      </w:r>
      <w:r>
        <w:rPr>
          <w:rFonts w:hint="eastAsia" w:ascii="仿宋" w:hAnsi="仿宋" w:eastAsia="仿宋" w:cs="仿宋"/>
          <w:spacing w:val="-13"/>
          <w:sz w:val="24"/>
          <w:szCs w:val="24"/>
        </w:rPr>
        <w:t>目</w:t>
      </w:r>
      <w:r>
        <w:rPr>
          <w:rFonts w:hint="eastAsia" w:ascii="仿宋" w:hAnsi="仿宋" w:eastAsia="仿宋" w:cs="仿宋"/>
          <w:spacing w:val="-8"/>
          <w:sz w:val="24"/>
          <w:szCs w:val="24"/>
        </w:rPr>
        <w:t>不违反国家相关法律法规规定。</w:t>
      </w:r>
    </w:p>
    <w:p w14:paraId="380A084F">
      <w:pPr>
        <w:spacing w:line="400" w:lineRule="atLeast"/>
        <w:ind w:right="192" w:firstLine="285" w:firstLineChars="132"/>
        <w:rPr>
          <w:rFonts w:hint="eastAsia" w:ascii="仿宋" w:hAnsi="仿宋" w:eastAsia="仿宋" w:cs="仿宋"/>
          <w:spacing w:val="-1"/>
          <w:sz w:val="24"/>
          <w:szCs w:val="24"/>
        </w:rPr>
      </w:pPr>
      <w:r>
        <w:rPr>
          <w:rFonts w:hint="eastAsia" w:ascii="仿宋" w:hAnsi="仿宋" w:eastAsia="仿宋" w:cs="仿宋"/>
          <w:spacing w:val="-12"/>
          <w:sz w:val="24"/>
          <w:szCs w:val="24"/>
        </w:rPr>
        <w:t xml:space="preserve">2. </w:t>
      </w:r>
      <w:r>
        <w:rPr>
          <w:rFonts w:hint="eastAsia" w:ascii="仿宋" w:hAnsi="仿宋" w:eastAsia="仿宋" w:cs="仿宋"/>
          <w:spacing w:val="-6"/>
          <w:sz w:val="24"/>
          <w:szCs w:val="24"/>
        </w:rPr>
        <w:t>保证其提供给乙方的全部资料和信息真实、准确无误</w:t>
      </w:r>
      <w:r>
        <w:rPr>
          <w:rFonts w:hint="eastAsia" w:ascii="仿宋" w:hAnsi="仿宋" w:eastAsia="仿宋" w:cs="仿宋"/>
          <w:spacing w:val="-1"/>
          <w:sz w:val="24"/>
          <w:szCs w:val="24"/>
        </w:rPr>
        <w:t>。</w:t>
      </w:r>
    </w:p>
    <w:p w14:paraId="39F3CAD4">
      <w:pPr>
        <w:spacing w:line="400" w:lineRule="atLeast"/>
        <w:ind w:right="192" w:firstLine="314" w:firstLineChars="132"/>
        <w:rPr>
          <w:rFonts w:hint="eastAsia" w:ascii="仿宋" w:hAnsi="仿宋" w:eastAsia="仿宋" w:cs="仿宋"/>
          <w:sz w:val="24"/>
          <w:szCs w:val="24"/>
        </w:rPr>
      </w:pPr>
      <w:r>
        <w:rPr>
          <w:rFonts w:hint="eastAsia" w:ascii="仿宋" w:hAnsi="仿宋" w:eastAsia="仿宋" w:cs="仿宋"/>
          <w:spacing w:val="-1"/>
          <w:sz w:val="24"/>
          <w:szCs w:val="24"/>
        </w:rPr>
        <w:t>3. 保证对本协议项下合作</w:t>
      </w:r>
      <w:r>
        <w:rPr>
          <w:rFonts w:hint="eastAsia" w:ascii="仿宋" w:hAnsi="仿宋" w:eastAsia="仿宋" w:cs="仿宋"/>
          <w:sz w:val="24"/>
          <w:szCs w:val="24"/>
        </w:rPr>
        <w:t>项目以及本协议的签署，已取得企业内部相关</w:t>
      </w:r>
      <w:r>
        <w:rPr>
          <w:rFonts w:hint="eastAsia" w:ascii="仿宋" w:hAnsi="仿宋" w:eastAsia="仿宋" w:cs="仿宋"/>
          <w:spacing w:val="-6"/>
          <w:sz w:val="24"/>
          <w:szCs w:val="24"/>
        </w:rPr>
        <w:t>机构的授权或批准。</w:t>
      </w:r>
    </w:p>
    <w:p w14:paraId="12666471">
      <w:pPr>
        <w:spacing w:line="400" w:lineRule="atLeast"/>
        <w:ind w:right="180" w:firstLine="314" w:firstLineChars="132"/>
        <w:rPr>
          <w:rFonts w:hint="eastAsia" w:ascii="仿宋" w:hAnsi="仿宋" w:eastAsia="仿宋" w:cs="仿宋"/>
          <w:sz w:val="24"/>
          <w:szCs w:val="24"/>
          <w:highlight w:val="yellow"/>
        </w:rPr>
      </w:pPr>
      <w:r>
        <w:rPr>
          <w:rFonts w:hint="eastAsia" w:ascii="仿宋" w:hAnsi="仿宋" w:eastAsia="仿宋" w:cs="仿宋"/>
          <w:spacing w:val="-1"/>
          <w:sz w:val="24"/>
          <w:szCs w:val="24"/>
        </w:rPr>
        <w:t>4. 保证对该场地拥有合法</w:t>
      </w:r>
      <w:r>
        <w:rPr>
          <w:rFonts w:hint="eastAsia" w:ascii="仿宋" w:hAnsi="仿宋" w:eastAsia="仿宋" w:cs="仿宋"/>
          <w:sz w:val="24"/>
          <w:szCs w:val="24"/>
        </w:rPr>
        <w:t>的使用权，双方合作经营本协议项下项目不</w:t>
      </w:r>
      <w:r>
        <w:rPr>
          <w:rFonts w:hint="eastAsia" w:ascii="仿宋" w:hAnsi="仿宋" w:eastAsia="仿宋" w:cs="仿宋"/>
          <w:spacing w:val="-7"/>
          <w:sz w:val="24"/>
          <w:szCs w:val="24"/>
        </w:rPr>
        <w:t>会</w:t>
      </w:r>
      <w:r>
        <w:rPr>
          <w:rFonts w:hint="eastAsia" w:ascii="仿宋" w:hAnsi="仿宋" w:eastAsia="仿宋" w:cs="仿宋"/>
          <w:spacing w:val="-4"/>
          <w:sz w:val="24"/>
          <w:szCs w:val="24"/>
        </w:rPr>
        <w:t>侵犯任何第三方的合法权利。</w:t>
      </w:r>
    </w:p>
    <w:p w14:paraId="29A27373">
      <w:pPr>
        <w:spacing w:line="400" w:lineRule="atLeast"/>
        <w:ind w:firstLine="315" w:firstLineChars="132"/>
        <w:rPr>
          <w:rFonts w:hint="eastAsia" w:ascii="仿宋" w:hAnsi="仿宋" w:eastAsia="仿宋" w:cs="仿宋"/>
          <w:sz w:val="24"/>
          <w:szCs w:val="24"/>
        </w:rPr>
      </w:pPr>
      <w:r>
        <w:rPr>
          <w:rFonts w:hint="eastAsia" w:ascii="仿宋" w:hAnsi="仿宋" w:eastAsia="仿宋" w:cs="仿宋"/>
          <w:b/>
          <w:bCs/>
          <w:spacing w:val="-1"/>
          <w:sz w:val="24"/>
          <w:szCs w:val="24"/>
        </w:rPr>
        <w:t>八、</w:t>
      </w:r>
      <w:r>
        <w:rPr>
          <w:rFonts w:hint="eastAsia" w:ascii="仿宋" w:hAnsi="仿宋" w:eastAsia="仿宋" w:cs="仿宋"/>
          <w:b/>
          <w:bCs/>
          <w:sz w:val="24"/>
          <w:szCs w:val="24"/>
        </w:rPr>
        <w:t>乙方的陈述与保证</w:t>
      </w:r>
    </w:p>
    <w:p w14:paraId="3C7F2A73">
      <w:pPr>
        <w:spacing w:line="400" w:lineRule="atLeast"/>
        <w:ind w:firstLine="311" w:firstLineChars="132"/>
        <w:rPr>
          <w:rFonts w:hint="eastAsia" w:ascii="仿宋" w:hAnsi="仿宋" w:eastAsia="仿宋" w:cs="仿宋"/>
          <w:sz w:val="24"/>
          <w:szCs w:val="24"/>
        </w:rPr>
      </w:pPr>
      <w:r>
        <w:rPr>
          <w:rFonts w:hint="eastAsia" w:ascii="仿宋" w:hAnsi="仿宋" w:eastAsia="仿宋" w:cs="仿宋"/>
          <w:spacing w:val="-2"/>
          <w:sz w:val="24"/>
          <w:szCs w:val="24"/>
        </w:rPr>
        <w:t>1. 乙方保证其与甲方合作经营本协议项下项目不违反国</w:t>
      </w:r>
      <w:r>
        <w:rPr>
          <w:rFonts w:hint="eastAsia" w:ascii="仿宋" w:hAnsi="仿宋" w:eastAsia="仿宋" w:cs="仿宋"/>
          <w:spacing w:val="-1"/>
          <w:sz w:val="24"/>
          <w:szCs w:val="24"/>
        </w:rPr>
        <w:t>家相关法律法规规定。</w:t>
      </w:r>
    </w:p>
    <w:p w14:paraId="00D6A545">
      <w:pPr>
        <w:spacing w:line="400" w:lineRule="atLeast"/>
        <w:ind w:right="63" w:firstLine="285" w:firstLineChars="132"/>
        <w:rPr>
          <w:rFonts w:hint="eastAsia" w:ascii="仿宋" w:hAnsi="仿宋" w:eastAsia="仿宋" w:cs="仿宋"/>
          <w:sz w:val="24"/>
          <w:szCs w:val="24"/>
        </w:rPr>
      </w:pPr>
      <w:r>
        <w:rPr>
          <w:rFonts w:hint="eastAsia" w:ascii="仿宋" w:hAnsi="仿宋" w:eastAsia="仿宋" w:cs="仿宋"/>
          <w:spacing w:val="-12"/>
          <w:sz w:val="24"/>
          <w:szCs w:val="24"/>
        </w:rPr>
        <w:t>2.</w:t>
      </w:r>
      <w:r>
        <w:rPr>
          <w:rFonts w:hint="eastAsia" w:ascii="仿宋" w:hAnsi="仿宋" w:eastAsia="仿宋" w:cs="仿宋"/>
          <w:spacing w:val="-7"/>
          <w:sz w:val="24"/>
          <w:szCs w:val="24"/>
        </w:rPr>
        <w:t>乙</w:t>
      </w:r>
      <w:r>
        <w:rPr>
          <w:rFonts w:hint="eastAsia" w:ascii="仿宋" w:hAnsi="仿宋" w:eastAsia="仿宋" w:cs="仿宋"/>
          <w:spacing w:val="-6"/>
          <w:sz w:val="24"/>
          <w:szCs w:val="24"/>
        </w:rPr>
        <w:t>方保证其提供给甲方的全部资料和信息真实、准确,若因提供的资料或信息</w:t>
      </w:r>
      <w:r>
        <w:rPr>
          <w:rFonts w:hint="eastAsia" w:ascii="仿宋" w:hAnsi="仿宋" w:eastAsia="仿宋" w:cs="仿宋"/>
          <w:spacing w:val="-2"/>
          <w:sz w:val="24"/>
          <w:szCs w:val="24"/>
        </w:rPr>
        <w:t>导致的任何问题，均由其承担全部法律责任并负责赔偿因此给甲方造成的经济损失</w:t>
      </w:r>
      <w:r>
        <w:rPr>
          <w:rFonts w:hint="eastAsia" w:ascii="仿宋" w:hAnsi="仿宋" w:eastAsia="仿宋" w:cs="仿宋"/>
          <w:spacing w:val="-1"/>
          <w:sz w:val="24"/>
          <w:szCs w:val="24"/>
        </w:rPr>
        <w:t>。</w:t>
      </w:r>
    </w:p>
    <w:p w14:paraId="7CCF3978">
      <w:pPr>
        <w:spacing w:line="400" w:lineRule="atLeast"/>
        <w:ind w:right="180" w:firstLine="314" w:firstLineChars="132"/>
        <w:rPr>
          <w:rFonts w:hint="eastAsia" w:ascii="仿宋" w:hAnsi="仿宋" w:eastAsia="仿宋" w:cs="仿宋"/>
          <w:sz w:val="24"/>
          <w:szCs w:val="24"/>
        </w:rPr>
      </w:pPr>
      <w:r>
        <w:rPr>
          <w:rFonts w:hint="eastAsia" w:ascii="仿宋" w:hAnsi="仿宋" w:eastAsia="仿宋" w:cs="仿宋"/>
          <w:spacing w:val="-1"/>
          <w:sz w:val="24"/>
          <w:szCs w:val="24"/>
        </w:rPr>
        <w:t>3. 乙方保证对本协议项下合作</w:t>
      </w:r>
      <w:r>
        <w:rPr>
          <w:rFonts w:hint="eastAsia" w:ascii="仿宋" w:hAnsi="仿宋" w:eastAsia="仿宋" w:cs="仿宋"/>
          <w:sz w:val="24"/>
          <w:szCs w:val="24"/>
        </w:rPr>
        <w:t>项目以及本协议的签署，已取得企业内部相关权</w:t>
      </w:r>
      <w:r>
        <w:rPr>
          <w:rFonts w:hint="eastAsia" w:ascii="仿宋" w:hAnsi="仿宋" w:eastAsia="仿宋" w:cs="仿宋"/>
          <w:spacing w:val="-10"/>
          <w:sz w:val="24"/>
          <w:szCs w:val="24"/>
        </w:rPr>
        <w:t>力</w:t>
      </w:r>
      <w:r>
        <w:rPr>
          <w:rFonts w:hint="eastAsia" w:ascii="仿宋" w:hAnsi="仿宋" w:eastAsia="仿宋" w:cs="仿宋"/>
          <w:spacing w:val="-6"/>
          <w:sz w:val="24"/>
          <w:szCs w:val="24"/>
        </w:rPr>
        <w:t>机构的授权或批准。</w:t>
      </w:r>
    </w:p>
    <w:p w14:paraId="4C175D85">
      <w:pPr>
        <w:spacing w:line="400" w:lineRule="atLeast"/>
        <w:ind w:firstLine="311" w:firstLineChars="132"/>
        <w:rPr>
          <w:rFonts w:hint="eastAsia" w:ascii="仿宋" w:hAnsi="仿宋" w:eastAsia="仿宋" w:cs="仿宋"/>
          <w:sz w:val="24"/>
          <w:szCs w:val="24"/>
        </w:rPr>
      </w:pPr>
      <w:r>
        <w:rPr>
          <w:rFonts w:hint="eastAsia" w:ascii="仿宋" w:hAnsi="仿宋" w:eastAsia="仿宋" w:cs="仿宋"/>
          <w:spacing w:val="-2"/>
          <w:sz w:val="24"/>
          <w:szCs w:val="24"/>
        </w:rPr>
        <w:t>4. 乙方保证合法合规经营，并独立承担因违法违规经营所</w:t>
      </w:r>
      <w:r>
        <w:rPr>
          <w:rFonts w:hint="eastAsia" w:ascii="仿宋" w:hAnsi="仿宋" w:eastAsia="仿宋" w:cs="仿宋"/>
          <w:spacing w:val="-1"/>
          <w:sz w:val="24"/>
          <w:szCs w:val="24"/>
        </w:rPr>
        <w:t>造成的一切后果。</w:t>
      </w:r>
    </w:p>
    <w:p w14:paraId="58E9E896">
      <w:pPr>
        <w:spacing w:line="400" w:lineRule="atLeast"/>
        <w:ind w:firstLine="306" w:firstLineChars="132"/>
        <w:rPr>
          <w:rFonts w:hint="eastAsia" w:ascii="仿宋" w:hAnsi="仿宋" w:eastAsia="仿宋" w:cs="仿宋"/>
          <w:sz w:val="24"/>
          <w:szCs w:val="24"/>
        </w:rPr>
      </w:pPr>
      <w:r>
        <w:rPr>
          <w:rFonts w:hint="eastAsia" w:ascii="仿宋" w:hAnsi="仿宋" w:eastAsia="仿宋" w:cs="仿宋"/>
          <w:spacing w:val="-4"/>
          <w:sz w:val="24"/>
          <w:szCs w:val="24"/>
        </w:rPr>
        <w:t xml:space="preserve">5. </w:t>
      </w:r>
      <w:r>
        <w:rPr>
          <w:rFonts w:hint="eastAsia" w:ascii="仿宋" w:hAnsi="仿宋" w:eastAsia="仿宋" w:cs="仿宋"/>
          <w:spacing w:val="-3"/>
          <w:sz w:val="24"/>
          <w:szCs w:val="24"/>
        </w:rPr>
        <w:t>乙</w:t>
      </w:r>
      <w:r>
        <w:rPr>
          <w:rFonts w:hint="eastAsia" w:ascii="仿宋" w:hAnsi="仿宋" w:eastAsia="仿宋" w:cs="仿宋"/>
          <w:spacing w:val="-2"/>
          <w:sz w:val="24"/>
          <w:szCs w:val="24"/>
        </w:rPr>
        <w:t>方保证独自承担因该场所经营管理所产生的亏损。</w:t>
      </w:r>
    </w:p>
    <w:p w14:paraId="0E2FFE9C">
      <w:pPr>
        <w:spacing w:line="400" w:lineRule="atLeast"/>
        <w:ind w:firstLine="315" w:firstLineChars="132"/>
        <w:rPr>
          <w:rFonts w:hint="eastAsia" w:ascii="仿宋" w:hAnsi="仿宋" w:eastAsia="仿宋" w:cs="仿宋"/>
          <w:sz w:val="24"/>
          <w:szCs w:val="24"/>
        </w:rPr>
      </w:pPr>
      <w:r>
        <w:rPr>
          <w:rFonts w:hint="eastAsia" w:ascii="仿宋" w:hAnsi="仿宋" w:eastAsia="仿宋" w:cs="仿宋"/>
          <w:b/>
          <w:bCs/>
          <w:spacing w:val="-1"/>
          <w:sz w:val="24"/>
          <w:szCs w:val="24"/>
        </w:rPr>
        <w:t xml:space="preserve">九 </w:t>
      </w:r>
      <w:r>
        <w:rPr>
          <w:rFonts w:hint="eastAsia" w:ascii="仿宋" w:hAnsi="仿宋" w:eastAsia="仿宋" w:cs="仿宋"/>
          <w:b/>
          <w:bCs/>
          <w:sz w:val="24"/>
          <w:szCs w:val="24"/>
        </w:rPr>
        <w:t>违约责任</w:t>
      </w:r>
    </w:p>
    <w:p w14:paraId="1D1D6CFB">
      <w:pPr>
        <w:spacing w:line="400" w:lineRule="atLeast"/>
        <w:ind w:right="63" w:firstLine="298" w:firstLineChars="132"/>
        <w:rPr>
          <w:rFonts w:hint="eastAsia" w:ascii="仿宋" w:hAnsi="仿宋" w:eastAsia="仿宋" w:cs="仿宋"/>
          <w:sz w:val="24"/>
          <w:szCs w:val="24"/>
        </w:rPr>
      </w:pPr>
      <w:r>
        <w:rPr>
          <w:rFonts w:hint="eastAsia" w:ascii="仿宋" w:hAnsi="仿宋" w:eastAsia="仿宋" w:cs="仿宋"/>
          <w:spacing w:val="-7"/>
          <w:sz w:val="24"/>
          <w:szCs w:val="24"/>
        </w:rPr>
        <w:t>1 .任何一方未按本协议的约定履行其在本协议项下的全部或部分义务，或作出</w:t>
      </w:r>
      <w:r>
        <w:rPr>
          <w:rFonts w:hint="eastAsia" w:ascii="仿宋" w:hAnsi="仿宋" w:eastAsia="仿宋" w:cs="仿宋"/>
          <w:spacing w:val="-1"/>
          <w:sz w:val="24"/>
          <w:szCs w:val="24"/>
        </w:rPr>
        <w:t>任何虚假的陈述与保证均被视</w:t>
      </w:r>
      <w:r>
        <w:rPr>
          <w:rFonts w:hint="eastAsia" w:ascii="仿宋" w:hAnsi="仿宋" w:eastAsia="仿宋" w:cs="仿宋"/>
          <w:sz w:val="24"/>
          <w:szCs w:val="24"/>
        </w:rPr>
        <w:t>为违约。违约方应赔偿因其违约而对另一方造成的一切</w:t>
      </w:r>
      <w:r>
        <w:rPr>
          <w:rFonts w:hint="eastAsia" w:ascii="仿宋" w:hAnsi="仿宋" w:eastAsia="仿宋" w:cs="仿宋"/>
          <w:spacing w:val="-2"/>
          <w:sz w:val="24"/>
          <w:szCs w:val="24"/>
        </w:rPr>
        <w:t>损失，包括但不限于直接损失以及守约方为了维护自身权益支出</w:t>
      </w:r>
      <w:r>
        <w:rPr>
          <w:rFonts w:hint="eastAsia" w:ascii="仿宋" w:hAnsi="仿宋" w:eastAsia="仿宋" w:cs="仿宋"/>
          <w:spacing w:val="-1"/>
          <w:sz w:val="24"/>
          <w:szCs w:val="24"/>
        </w:rPr>
        <w:t>的律师费、诉讼费、</w:t>
      </w:r>
      <w:r>
        <w:rPr>
          <w:rFonts w:hint="eastAsia" w:ascii="仿宋" w:hAnsi="仿宋" w:eastAsia="仿宋" w:cs="仿宋"/>
          <w:spacing w:val="-9"/>
          <w:sz w:val="24"/>
          <w:szCs w:val="24"/>
        </w:rPr>
        <w:t>保</w:t>
      </w:r>
      <w:r>
        <w:rPr>
          <w:rFonts w:hint="eastAsia" w:ascii="仿宋" w:hAnsi="仿宋" w:eastAsia="仿宋" w:cs="仿宋"/>
          <w:spacing w:val="-6"/>
          <w:sz w:val="24"/>
          <w:szCs w:val="24"/>
        </w:rPr>
        <w:t>全费、差旅费、</w:t>
      </w:r>
      <w:r>
        <w:rPr>
          <w:rFonts w:hint="eastAsia" w:ascii="仿宋" w:hAnsi="仿宋" w:eastAsia="仿宋" w:cs="仿宋"/>
          <w:spacing w:val="-2"/>
          <w:sz w:val="24"/>
          <w:szCs w:val="24"/>
        </w:rPr>
        <w:t>评估费、鉴定费、公证费</w:t>
      </w:r>
      <w:r>
        <w:rPr>
          <w:rFonts w:hint="eastAsia" w:ascii="仿宋" w:hAnsi="仿宋" w:eastAsia="仿宋" w:cs="仿宋"/>
          <w:spacing w:val="-6"/>
          <w:sz w:val="24"/>
          <w:szCs w:val="24"/>
        </w:rPr>
        <w:t>等。</w:t>
      </w:r>
    </w:p>
    <w:p w14:paraId="249B4DE3">
      <w:pPr>
        <w:spacing w:line="400" w:lineRule="atLeast"/>
        <w:ind w:firstLine="314" w:firstLineChars="132"/>
        <w:rPr>
          <w:rFonts w:hint="eastAsia" w:ascii="仿宋" w:hAnsi="仿宋" w:eastAsia="仿宋" w:cs="仿宋"/>
          <w:sz w:val="24"/>
          <w:szCs w:val="24"/>
        </w:rPr>
      </w:pPr>
      <w:r>
        <w:rPr>
          <w:rFonts w:hint="eastAsia" w:ascii="仿宋" w:hAnsi="仿宋" w:eastAsia="仿宋" w:cs="仿宋"/>
          <w:spacing w:val="-1"/>
          <w:sz w:val="24"/>
          <w:szCs w:val="24"/>
        </w:rPr>
        <w:t>2. 在合作期限内，因乙方违法违规经营，给甲方造成损失的，乙方应对甲方遭</w:t>
      </w:r>
      <w:r>
        <w:rPr>
          <w:rFonts w:hint="eastAsia" w:ascii="仿宋" w:hAnsi="仿宋" w:eastAsia="仿宋" w:cs="仿宋"/>
          <w:spacing w:val="-4"/>
          <w:sz w:val="24"/>
          <w:szCs w:val="24"/>
        </w:rPr>
        <w:t>受</w:t>
      </w:r>
      <w:r>
        <w:rPr>
          <w:rFonts w:hint="eastAsia" w:ascii="仿宋" w:hAnsi="仿宋" w:eastAsia="仿宋" w:cs="仿宋"/>
          <w:spacing w:val="-2"/>
          <w:sz w:val="24"/>
          <w:szCs w:val="24"/>
        </w:rPr>
        <w:t>的全部损失进行赔偿，包括但不限于场所使用费、分成损失、装修损失及相关维权费用（包括但不限于律师费、诉讼费、 保全费、差旅费、评估费、鉴定费、公证费等）。</w:t>
      </w:r>
    </w:p>
    <w:p w14:paraId="1127D742">
      <w:pPr>
        <w:spacing w:line="400" w:lineRule="atLeast"/>
        <w:ind w:firstLine="314" w:firstLineChars="132"/>
        <w:rPr>
          <w:rFonts w:hint="eastAsia" w:ascii="仿宋" w:hAnsi="仿宋" w:eastAsia="仿宋" w:cs="仿宋"/>
          <w:sz w:val="24"/>
          <w:szCs w:val="24"/>
        </w:rPr>
      </w:pPr>
      <w:r>
        <w:rPr>
          <w:rFonts w:hint="eastAsia" w:ascii="仿宋" w:hAnsi="仿宋" w:eastAsia="仿宋" w:cs="仿宋"/>
          <w:spacing w:val="-1"/>
          <w:sz w:val="24"/>
          <w:szCs w:val="24"/>
        </w:rPr>
        <w:t>3 .乙方不按照本协议约定向甲方支付甲方租金的，除应依约继续足额支付甲方租金外，还应按未支付金额的20%向甲方支付违约金并赔偿因此给甲方造成的全部损失（包括但不限于场所使用费、装修损失及律师费、诉讼费、 保全费、差旅费、评估费、鉴定费、公证费等相关维权费用），</w:t>
      </w:r>
      <w:r>
        <w:rPr>
          <w:rFonts w:hint="eastAsia" w:ascii="仿宋" w:hAnsi="仿宋" w:eastAsia="仿宋" w:cs="仿宋"/>
          <w:spacing w:val="-5"/>
          <w:sz w:val="24"/>
          <w:szCs w:val="24"/>
        </w:rPr>
        <w:t>甲方有权单方解除本协议并</w:t>
      </w:r>
      <w:r>
        <w:rPr>
          <w:rFonts w:hint="eastAsia" w:ascii="仿宋" w:hAnsi="仿宋" w:eastAsia="仿宋" w:cs="仿宋"/>
          <w:spacing w:val="-2"/>
          <w:sz w:val="24"/>
          <w:szCs w:val="24"/>
        </w:rPr>
        <w:t>对乙方的设备享有留置权，</w:t>
      </w:r>
      <w:r>
        <w:rPr>
          <w:rFonts w:ascii="仿宋" w:hAnsi="仿宋" w:eastAsia="仿宋" w:cs="仿宋"/>
          <w:spacing w:val="-2"/>
          <w:sz w:val="24"/>
          <w:szCs w:val="24"/>
        </w:rPr>
        <w:t>且甲方有权采取必要措施（包括但不限于封锁场地、禁止乙方搬离设备）以保全其债权，乙方遗留于场地的设备等财产，甲方有权不予返还，直至乙方全额支付所欠租金、违约金及赔偿金。甲方处置该等财产所得价款优先用于</w:t>
      </w:r>
      <w:r>
        <w:rPr>
          <w:rFonts w:hint="eastAsia" w:ascii="仿宋" w:hAnsi="仿宋" w:eastAsia="仿宋" w:cs="仿宋"/>
          <w:spacing w:val="-2"/>
          <w:sz w:val="24"/>
          <w:szCs w:val="24"/>
        </w:rPr>
        <w:t>抵消</w:t>
      </w:r>
      <w:r>
        <w:rPr>
          <w:rFonts w:ascii="仿宋" w:hAnsi="仿宋" w:eastAsia="仿宋" w:cs="仿宋"/>
          <w:spacing w:val="-2"/>
          <w:sz w:val="24"/>
          <w:szCs w:val="24"/>
        </w:rPr>
        <w:t>乙方债务。</w:t>
      </w:r>
      <w:r>
        <w:rPr>
          <w:rFonts w:hint="eastAsia" w:ascii="仿宋" w:hAnsi="仿宋" w:eastAsia="仿宋" w:cs="仿宋"/>
          <w:spacing w:val="-2"/>
          <w:sz w:val="24"/>
          <w:szCs w:val="24"/>
        </w:rPr>
        <w:t>。</w:t>
      </w:r>
    </w:p>
    <w:p w14:paraId="056D7CBB">
      <w:pPr>
        <w:spacing w:line="400" w:lineRule="atLeast"/>
        <w:ind w:firstLine="315" w:firstLineChars="132"/>
        <w:rPr>
          <w:rFonts w:hint="eastAsia" w:ascii="仿宋" w:hAnsi="仿宋" w:eastAsia="仿宋" w:cs="仿宋"/>
          <w:sz w:val="24"/>
          <w:szCs w:val="24"/>
        </w:rPr>
      </w:pPr>
      <w:r>
        <w:rPr>
          <w:rFonts w:hint="eastAsia" w:ascii="仿宋" w:hAnsi="仿宋" w:eastAsia="仿宋" w:cs="仿宋"/>
          <w:b/>
          <w:bCs/>
          <w:spacing w:val="-1"/>
          <w:sz w:val="24"/>
          <w:szCs w:val="24"/>
        </w:rPr>
        <w:t>十 、</w:t>
      </w:r>
      <w:r>
        <w:rPr>
          <w:rFonts w:hint="eastAsia" w:ascii="仿宋" w:hAnsi="仿宋" w:eastAsia="仿宋" w:cs="仿宋"/>
          <w:b/>
          <w:bCs/>
          <w:sz w:val="24"/>
          <w:szCs w:val="24"/>
        </w:rPr>
        <w:t>不可抗力</w:t>
      </w:r>
    </w:p>
    <w:p w14:paraId="742AB97D">
      <w:pPr>
        <w:spacing w:line="400" w:lineRule="atLeast"/>
        <w:ind w:right="41" w:firstLine="306" w:firstLineChars="132"/>
        <w:rPr>
          <w:rFonts w:hint="eastAsia" w:ascii="仿宋" w:hAnsi="仿宋" w:eastAsia="仿宋" w:cs="仿宋"/>
          <w:sz w:val="24"/>
          <w:szCs w:val="24"/>
        </w:rPr>
      </w:pPr>
      <w:r>
        <w:rPr>
          <w:rFonts w:hint="eastAsia" w:ascii="仿宋" w:hAnsi="仿宋" w:eastAsia="仿宋" w:cs="仿宋"/>
          <w:spacing w:val="-4"/>
          <w:sz w:val="24"/>
          <w:szCs w:val="24"/>
        </w:rPr>
        <w:t>1. 因不可抗力妨碍、</w:t>
      </w:r>
      <w:r>
        <w:rPr>
          <w:rFonts w:hint="eastAsia" w:ascii="仿宋" w:hAnsi="仿宋" w:eastAsia="仿宋" w:cs="仿宋"/>
          <w:spacing w:val="-3"/>
          <w:sz w:val="24"/>
          <w:szCs w:val="24"/>
        </w:rPr>
        <w:t>影</w:t>
      </w:r>
      <w:r>
        <w:rPr>
          <w:rFonts w:hint="eastAsia" w:ascii="仿宋" w:hAnsi="仿宋" w:eastAsia="仿宋" w:cs="仿宋"/>
          <w:spacing w:val="-2"/>
          <w:sz w:val="24"/>
          <w:szCs w:val="24"/>
        </w:rPr>
        <w:t>响或延迟任何一方根据协议履行全部或部分义务，则双</w:t>
      </w:r>
      <w:r>
        <w:rPr>
          <w:rFonts w:hint="eastAsia" w:ascii="仿宋" w:hAnsi="仿宋" w:eastAsia="仿宋" w:cs="仿宋"/>
          <w:spacing w:val="-3"/>
          <w:sz w:val="24"/>
          <w:szCs w:val="24"/>
        </w:rPr>
        <w:t>方</w:t>
      </w:r>
      <w:r>
        <w:rPr>
          <w:rFonts w:hint="eastAsia" w:ascii="仿宋" w:hAnsi="仿宋" w:eastAsia="仿宋" w:cs="仿宋"/>
          <w:spacing w:val="-2"/>
          <w:sz w:val="24"/>
          <w:szCs w:val="24"/>
        </w:rPr>
        <w:t>互不承担责任。但声称遭受不可抗力的一方应在不可抗力事件发生之日起 5 日内书面通知另</w:t>
      </w:r>
      <w:r>
        <w:rPr>
          <w:rFonts w:hint="eastAsia" w:ascii="仿宋" w:hAnsi="仿宋" w:eastAsia="仿宋" w:cs="仿宋"/>
          <w:spacing w:val="-6"/>
          <w:sz w:val="24"/>
          <w:szCs w:val="24"/>
        </w:rPr>
        <w:t>一方，并随附有关部门确认的不可抗力有效书面证明。如不可抗力持续 15 日以上的，且</w:t>
      </w:r>
      <w:r>
        <w:rPr>
          <w:rFonts w:hint="eastAsia" w:ascii="仿宋" w:hAnsi="仿宋" w:eastAsia="仿宋" w:cs="仿宋"/>
          <w:spacing w:val="-4"/>
          <w:sz w:val="24"/>
          <w:szCs w:val="24"/>
        </w:rPr>
        <w:t>继</w:t>
      </w:r>
      <w:r>
        <w:rPr>
          <w:rFonts w:hint="eastAsia" w:ascii="仿宋" w:hAnsi="仿宋" w:eastAsia="仿宋" w:cs="仿宋"/>
          <w:spacing w:val="-2"/>
          <w:sz w:val="24"/>
          <w:szCs w:val="24"/>
        </w:rPr>
        <w:t>续履行本协议将产生重大不利影响或无法继续履行的，则任何一方</w:t>
      </w:r>
      <w:r>
        <w:rPr>
          <w:rFonts w:hint="eastAsia" w:ascii="仿宋" w:hAnsi="仿宋" w:eastAsia="仿宋" w:cs="仿宋"/>
          <w:spacing w:val="-1"/>
          <w:sz w:val="24"/>
          <w:szCs w:val="24"/>
        </w:rPr>
        <w:t>均可以终止本协议。</w:t>
      </w:r>
    </w:p>
    <w:p w14:paraId="45B05822">
      <w:pPr>
        <w:spacing w:line="400" w:lineRule="atLeast"/>
        <w:ind w:firstLine="314" w:firstLineChars="132"/>
        <w:rPr>
          <w:rFonts w:hint="eastAsia" w:ascii="仿宋" w:hAnsi="仿宋" w:eastAsia="仿宋" w:cs="仿宋"/>
          <w:spacing w:val="-1"/>
          <w:sz w:val="24"/>
          <w:szCs w:val="24"/>
        </w:rPr>
      </w:pPr>
      <w:r>
        <w:rPr>
          <w:rFonts w:hint="eastAsia" w:ascii="仿宋" w:hAnsi="仿宋" w:eastAsia="仿宋" w:cs="仿宋"/>
          <w:spacing w:val="-1"/>
          <w:sz w:val="24"/>
          <w:szCs w:val="24"/>
        </w:rPr>
        <w:t>2. 如发生不可抗力事件，本协议双方应立即进行协商谋求合理公正的解决，并</w:t>
      </w:r>
      <w:r>
        <w:rPr>
          <w:rFonts w:hint="eastAsia" w:ascii="仿宋" w:hAnsi="仿宋" w:eastAsia="仿宋" w:cs="仿宋"/>
          <w:spacing w:val="-2"/>
          <w:sz w:val="24"/>
          <w:szCs w:val="24"/>
        </w:rPr>
        <w:t>应尽所有合理的努力以减少该等不可抗力事件对履行本协议所造</w:t>
      </w:r>
      <w:r>
        <w:rPr>
          <w:rFonts w:hint="eastAsia" w:ascii="仿宋" w:hAnsi="仿宋" w:eastAsia="仿宋" w:cs="仿宋"/>
          <w:spacing w:val="-1"/>
          <w:sz w:val="24"/>
          <w:szCs w:val="24"/>
        </w:rPr>
        <w:t>成的不良后果。</w:t>
      </w:r>
    </w:p>
    <w:p w14:paraId="4D15EAE6">
      <w:pPr>
        <w:spacing w:line="400" w:lineRule="atLeast"/>
        <w:ind w:firstLine="314" w:firstLineChars="132"/>
        <w:rPr>
          <w:rFonts w:hint="eastAsia" w:ascii="仿宋" w:hAnsi="仿宋" w:eastAsia="仿宋" w:cs="仿宋"/>
          <w:sz w:val="24"/>
          <w:szCs w:val="24"/>
        </w:rPr>
      </w:pPr>
      <w:r>
        <w:rPr>
          <w:rFonts w:hint="eastAsia" w:ascii="仿宋" w:hAnsi="仿宋" w:eastAsia="仿宋" w:cs="仿宋"/>
          <w:spacing w:val="-1"/>
          <w:sz w:val="24"/>
          <w:szCs w:val="24"/>
        </w:rPr>
        <w:t>3.不可抗力是指因无法预见、不能避免且不能克服的自然灾害及社会事件，主要包括地震、台风、洪水、泥石流、干旱、雪灾、冰雹等自然灾害，以及战争、武装冲突、封锁、禁运、贸易制裁，政府征收、征用、强制隔离、紧急防疫措施，法律法规政策的突然变更等政府行为或政策变化，以及罢工、骚乱、恐怖袭击、政变、暴动等社会异常事件。</w:t>
      </w:r>
    </w:p>
    <w:p w14:paraId="2B195388">
      <w:pPr>
        <w:spacing w:line="400" w:lineRule="atLeast"/>
        <w:ind w:firstLine="315" w:firstLineChars="132"/>
        <w:rPr>
          <w:rFonts w:hint="eastAsia" w:ascii="仿宋" w:hAnsi="仿宋" w:eastAsia="仿宋" w:cs="仿宋"/>
          <w:sz w:val="24"/>
          <w:szCs w:val="24"/>
        </w:rPr>
      </w:pPr>
      <w:r>
        <w:rPr>
          <w:rFonts w:hint="eastAsia" w:ascii="仿宋" w:hAnsi="仿宋" w:eastAsia="仿宋" w:cs="仿宋"/>
          <w:b/>
          <w:bCs/>
          <w:spacing w:val="-1"/>
          <w:sz w:val="24"/>
          <w:szCs w:val="24"/>
        </w:rPr>
        <w:t>十一</w:t>
      </w:r>
      <w:r>
        <w:rPr>
          <w:rFonts w:hint="eastAsia" w:ascii="仿宋" w:hAnsi="仿宋" w:eastAsia="仿宋" w:cs="仿宋"/>
          <w:b/>
          <w:bCs/>
          <w:sz w:val="24"/>
          <w:szCs w:val="24"/>
        </w:rPr>
        <w:t xml:space="preserve"> 、保密条款</w:t>
      </w:r>
    </w:p>
    <w:p w14:paraId="36394192">
      <w:pPr>
        <w:spacing w:line="400" w:lineRule="atLeast"/>
        <w:ind w:firstLine="314" w:firstLineChars="132"/>
        <w:rPr>
          <w:rFonts w:hint="eastAsia" w:ascii="仿宋" w:hAnsi="仿宋" w:eastAsia="仿宋" w:cs="仿宋"/>
          <w:sz w:val="24"/>
          <w:szCs w:val="24"/>
        </w:rPr>
      </w:pPr>
      <w:r>
        <w:rPr>
          <w:rFonts w:hint="eastAsia" w:ascii="仿宋" w:hAnsi="仿宋" w:eastAsia="仿宋" w:cs="仿宋"/>
          <w:spacing w:val="-1"/>
          <w:sz w:val="24"/>
          <w:szCs w:val="24"/>
        </w:rPr>
        <w:t>1. 双方对在讨论、签订、履行本协议过程中所熟悉的属于对方的，以及对方基于合作而提供的保密资料及信息(包括但不限于用户资料、市场信息、商业计划、策划方案等各种商业秘密)和知识产权(包括但不限于版权、商标、专利和专有技术)进行谨慎保管，永久保密，在未取得对方书面同意之前不得提供、泄露给第三方。</w:t>
      </w:r>
    </w:p>
    <w:p w14:paraId="26B3EA0E">
      <w:pPr>
        <w:spacing w:line="400" w:lineRule="atLeast"/>
        <w:ind w:right="64" w:firstLine="298" w:firstLineChars="132"/>
        <w:rPr>
          <w:rFonts w:hint="eastAsia" w:ascii="仿宋" w:hAnsi="仿宋" w:eastAsia="仿宋" w:cs="仿宋"/>
          <w:sz w:val="24"/>
          <w:szCs w:val="24"/>
        </w:rPr>
      </w:pPr>
      <w:r>
        <w:rPr>
          <w:rFonts w:hint="eastAsia" w:ascii="仿宋" w:hAnsi="仿宋" w:eastAsia="仿宋" w:cs="仿宋"/>
          <w:spacing w:val="-7"/>
          <w:sz w:val="24"/>
          <w:szCs w:val="24"/>
        </w:rPr>
        <w:t>2 .任何一方因违反保密义务而给对方造成损失的，应向受损方承担相应赔偿责任</w:t>
      </w:r>
      <w:r>
        <w:rPr>
          <w:rFonts w:hint="eastAsia" w:ascii="仿宋" w:hAnsi="仿宋" w:eastAsia="仿宋" w:cs="仿宋"/>
          <w:spacing w:val="-6"/>
          <w:sz w:val="24"/>
          <w:szCs w:val="24"/>
        </w:rPr>
        <w:t>。</w:t>
      </w:r>
    </w:p>
    <w:p w14:paraId="2468D2B7">
      <w:pPr>
        <w:spacing w:line="400" w:lineRule="atLeast"/>
        <w:ind w:firstLine="308" w:firstLineChars="132"/>
        <w:rPr>
          <w:rFonts w:hint="eastAsia" w:ascii="仿宋" w:hAnsi="仿宋" w:eastAsia="仿宋" w:cs="仿宋"/>
          <w:spacing w:val="-1"/>
          <w:sz w:val="24"/>
          <w:szCs w:val="24"/>
        </w:rPr>
      </w:pPr>
      <w:r>
        <w:rPr>
          <w:rFonts w:hint="eastAsia" w:ascii="仿宋" w:hAnsi="仿宋" w:eastAsia="仿宋" w:cs="仿宋"/>
          <w:spacing w:val="-3"/>
          <w:sz w:val="24"/>
          <w:szCs w:val="24"/>
        </w:rPr>
        <w:t>3 .本条款不因本协议的履行、无效、或终止而失效。</w:t>
      </w:r>
    </w:p>
    <w:p w14:paraId="00A44DC9">
      <w:pPr>
        <w:spacing w:line="400" w:lineRule="atLeast"/>
        <w:ind w:firstLine="315" w:firstLineChars="132"/>
        <w:rPr>
          <w:rFonts w:hint="eastAsia" w:ascii="仿宋" w:hAnsi="仿宋" w:eastAsia="仿宋" w:cs="仿宋"/>
          <w:sz w:val="24"/>
          <w:szCs w:val="24"/>
        </w:rPr>
      </w:pPr>
      <w:r>
        <w:rPr>
          <w:rFonts w:hint="eastAsia" w:ascii="仿宋" w:hAnsi="仿宋" w:eastAsia="仿宋" w:cs="仿宋"/>
          <w:b/>
          <w:bCs/>
          <w:spacing w:val="-1"/>
          <w:sz w:val="24"/>
          <w:szCs w:val="24"/>
        </w:rPr>
        <w:t>十二</w:t>
      </w:r>
      <w:r>
        <w:rPr>
          <w:rFonts w:hint="eastAsia" w:ascii="仿宋" w:hAnsi="仿宋" w:eastAsia="仿宋" w:cs="仿宋"/>
          <w:b/>
          <w:bCs/>
          <w:sz w:val="24"/>
          <w:szCs w:val="24"/>
        </w:rPr>
        <w:t>适用法律及争议解决</w:t>
      </w:r>
    </w:p>
    <w:p w14:paraId="7E85DFD2">
      <w:pPr>
        <w:spacing w:line="400" w:lineRule="atLeast"/>
        <w:ind w:firstLine="298" w:firstLineChars="132"/>
        <w:rPr>
          <w:rFonts w:hint="eastAsia" w:ascii="仿宋" w:hAnsi="仿宋" w:eastAsia="仿宋" w:cs="仿宋"/>
          <w:sz w:val="24"/>
          <w:szCs w:val="24"/>
        </w:rPr>
      </w:pPr>
      <w:r>
        <w:rPr>
          <w:rFonts w:hint="eastAsia" w:ascii="仿宋" w:hAnsi="仿宋" w:eastAsia="仿宋" w:cs="仿宋"/>
          <w:spacing w:val="-7"/>
          <w:sz w:val="24"/>
          <w:szCs w:val="24"/>
        </w:rPr>
        <w:t>1 .本协议适用中华人民共和国现行及本协议有效期内生效的有关法律、法规、行政</w:t>
      </w:r>
      <w:r>
        <w:rPr>
          <w:rFonts w:hint="eastAsia" w:ascii="仿宋" w:hAnsi="仿宋" w:eastAsia="仿宋" w:cs="仿宋"/>
          <w:spacing w:val="-17"/>
          <w:sz w:val="24"/>
          <w:szCs w:val="24"/>
        </w:rPr>
        <w:t>规</w:t>
      </w:r>
      <w:r>
        <w:rPr>
          <w:rFonts w:hint="eastAsia" w:ascii="仿宋" w:hAnsi="仿宋" w:eastAsia="仿宋" w:cs="仿宋"/>
          <w:spacing w:val="-14"/>
          <w:sz w:val="24"/>
          <w:szCs w:val="24"/>
        </w:rPr>
        <w:t>章。</w:t>
      </w:r>
    </w:p>
    <w:p w14:paraId="152108DB">
      <w:pPr>
        <w:spacing w:line="400" w:lineRule="atLeast"/>
        <w:ind w:firstLine="314" w:firstLineChars="132"/>
        <w:rPr>
          <w:rFonts w:hint="eastAsia" w:ascii="仿宋" w:hAnsi="仿宋" w:eastAsia="仿宋" w:cs="仿宋"/>
          <w:spacing w:val="-3"/>
          <w:sz w:val="24"/>
          <w:szCs w:val="24"/>
        </w:rPr>
      </w:pPr>
      <w:r>
        <w:rPr>
          <w:rFonts w:hint="eastAsia" w:ascii="仿宋" w:hAnsi="仿宋" w:eastAsia="仿宋" w:cs="仿宋"/>
          <w:spacing w:val="-1"/>
          <w:sz w:val="24"/>
          <w:szCs w:val="24"/>
        </w:rPr>
        <w:t>2. 对于因本协议的订立、内容、履行和解释或与本协议有关的争议，双方应尽量协商解决。不愿或者不能协商解决的，任何一方均应向甲方住所地有管辖权的人民法院提起诉讼</w:t>
      </w:r>
      <w:r>
        <w:rPr>
          <w:rFonts w:hint="eastAsia" w:ascii="仿宋" w:hAnsi="仿宋" w:eastAsia="仿宋" w:cs="仿宋"/>
          <w:spacing w:val="-3"/>
          <w:sz w:val="24"/>
          <w:szCs w:val="24"/>
        </w:rPr>
        <w:t>。</w:t>
      </w:r>
    </w:p>
    <w:p w14:paraId="5B615765">
      <w:pPr>
        <w:spacing w:line="400" w:lineRule="atLeast"/>
        <w:ind w:firstLine="315" w:firstLineChars="132"/>
        <w:rPr>
          <w:rFonts w:hint="eastAsia" w:ascii="仿宋" w:hAnsi="仿宋" w:eastAsia="仿宋" w:cs="仿宋"/>
          <w:b/>
          <w:bCs/>
          <w:sz w:val="24"/>
          <w:szCs w:val="24"/>
        </w:rPr>
      </w:pPr>
      <w:r>
        <w:rPr>
          <w:rFonts w:hint="eastAsia" w:ascii="仿宋" w:hAnsi="仿宋" w:eastAsia="仿宋" w:cs="仿宋"/>
          <w:b/>
          <w:bCs/>
          <w:spacing w:val="-1"/>
          <w:sz w:val="24"/>
          <w:szCs w:val="24"/>
        </w:rPr>
        <w:t xml:space="preserve">十三 </w:t>
      </w:r>
      <w:r>
        <w:rPr>
          <w:rFonts w:hint="eastAsia" w:ascii="仿宋" w:hAnsi="仿宋" w:eastAsia="仿宋" w:cs="仿宋"/>
          <w:b/>
          <w:bCs/>
          <w:sz w:val="24"/>
          <w:szCs w:val="24"/>
        </w:rPr>
        <w:t>其他约定</w:t>
      </w:r>
    </w:p>
    <w:p w14:paraId="76B242A8">
      <w:pPr>
        <w:spacing w:line="400" w:lineRule="atLeast"/>
        <w:ind w:right="64" w:firstLine="298" w:firstLineChars="132"/>
        <w:rPr>
          <w:rFonts w:hint="eastAsia" w:ascii="仿宋" w:hAnsi="仿宋" w:eastAsia="仿宋" w:cs="仿宋"/>
          <w:sz w:val="24"/>
          <w:szCs w:val="24"/>
        </w:rPr>
      </w:pPr>
      <w:r>
        <w:rPr>
          <w:rFonts w:hint="eastAsia" w:ascii="仿宋" w:hAnsi="仿宋" w:eastAsia="仿宋" w:cs="仿宋"/>
          <w:spacing w:val="-7"/>
          <w:sz w:val="24"/>
          <w:szCs w:val="24"/>
        </w:rPr>
        <w:t>1 .本协议不改变双方各自的独立地位和隶属关系。 双方均有独立进行经济活动</w:t>
      </w:r>
      <w:r>
        <w:rPr>
          <w:rFonts w:hint="eastAsia" w:ascii="仿宋" w:hAnsi="仿宋" w:eastAsia="仿宋" w:cs="仿宋"/>
          <w:spacing w:val="-8"/>
          <w:sz w:val="24"/>
          <w:szCs w:val="24"/>
        </w:rPr>
        <w:t>的</w:t>
      </w:r>
      <w:r>
        <w:rPr>
          <w:rFonts w:hint="eastAsia" w:ascii="仿宋" w:hAnsi="仿宋" w:eastAsia="仿宋" w:cs="仿宋"/>
          <w:spacing w:val="-6"/>
          <w:sz w:val="24"/>
          <w:szCs w:val="24"/>
        </w:rPr>
        <w:t>自</w:t>
      </w:r>
      <w:r>
        <w:rPr>
          <w:rFonts w:hint="eastAsia" w:ascii="仿宋" w:hAnsi="仿宋" w:eastAsia="仿宋" w:cs="仿宋"/>
          <w:spacing w:val="-4"/>
          <w:sz w:val="24"/>
          <w:szCs w:val="24"/>
        </w:rPr>
        <w:t>主权，以各自的名义经营并对外承担责任。</w:t>
      </w:r>
    </w:p>
    <w:p w14:paraId="5828E45A">
      <w:pPr>
        <w:spacing w:line="400" w:lineRule="atLeast"/>
        <w:ind w:firstLine="306" w:firstLineChars="132"/>
        <w:rPr>
          <w:rFonts w:hint="eastAsia" w:ascii="仿宋" w:hAnsi="仿宋" w:eastAsia="仿宋" w:cs="仿宋"/>
          <w:sz w:val="24"/>
          <w:szCs w:val="24"/>
        </w:rPr>
      </w:pPr>
      <w:r>
        <w:rPr>
          <w:rFonts w:hint="eastAsia" w:ascii="仿宋" w:hAnsi="仿宋" w:eastAsia="仿宋" w:cs="仿宋"/>
          <w:spacing w:val="-4"/>
          <w:sz w:val="24"/>
          <w:szCs w:val="24"/>
        </w:rPr>
        <w:t>3. 本协议中任</w:t>
      </w:r>
      <w:r>
        <w:rPr>
          <w:rFonts w:hint="eastAsia" w:ascii="仿宋" w:hAnsi="仿宋" w:eastAsia="仿宋" w:cs="仿宋"/>
          <w:spacing w:val="-2"/>
          <w:sz w:val="24"/>
          <w:szCs w:val="24"/>
        </w:rPr>
        <w:t>何条款的变更、放弃或修改，需由双方书面签署并盖章。</w:t>
      </w:r>
    </w:p>
    <w:p w14:paraId="14B7AE69">
      <w:pPr>
        <w:spacing w:line="400" w:lineRule="atLeast"/>
        <w:ind w:firstLine="314" w:firstLineChars="132"/>
        <w:rPr>
          <w:rFonts w:hint="eastAsia" w:ascii="仿宋" w:hAnsi="仿宋" w:eastAsia="仿宋" w:cs="仿宋"/>
          <w:spacing w:val="-12"/>
          <w:sz w:val="24"/>
          <w:szCs w:val="24"/>
        </w:rPr>
      </w:pPr>
      <w:r>
        <w:rPr>
          <w:rFonts w:hint="eastAsia" w:ascii="仿宋" w:hAnsi="仿宋" w:eastAsia="仿宋" w:cs="仿宋"/>
          <w:spacing w:val="-1"/>
          <w:sz w:val="24"/>
          <w:szCs w:val="24"/>
        </w:rPr>
        <w:t>4 .本协议未尽事宜，双方可协商签署补充协议，补充协议是本协议不可分割的组成部分，与本协议不一致的，以补充协议为准</w:t>
      </w:r>
      <w:r>
        <w:rPr>
          <w:rFonts w:hint="eastAsia" w:ascii="仿宋" w:hAnsi="仿宋" w:eastAsia="仿宋" w:cs="仿宋"/>
          <w:spacing w:val="-12"/>
          <w:sz w:val="24"/>
          <w:szCs w:val="24"/>
        </w:rPr>
        <w:t>。</w:t>
      </w:r>
    </w:p>
    <w:p w14:paraId="1D657D7B">
      <w:pPr>
        <w:spacing w:line="400" w:lineRule="atLeast"/>
        <w:ind w:firstLine="315" w:firstLineChars="132"/>
        <w:rPr>
          <w:rFonts w:hint="eastAsia" w:ascii="仿宋" w:hAnsi="仿宋" w:eastAsia="仿宋" w:cs="仿宋"/>
          <w:b/>
          <w:bCs/>
          <w:sz w:val="24"/>
          <w:szCs w:val="24"/>
        </w:rPr>
      </w:pPr>
      <w:r>
        <w:rPr>
          <w:rFonts w:hint="eastAsia" w:ascii="仿宋" w:hAnsi="仿宋" w:eastAsia="仿宋" w:cs="仿宋"/>
          <w:b/>
          <w:bCs/>
          <w:spacing w:val="-1"/>
          <w:sz w:val="24"/>
          <w:szCs w:val="24"/>
        </w:rPr>
        <w:t>十四</w:t>
      </w:r>
      <w:r>
        <w:rPr>
          <w:rFonts w:hint="eastAsia" w:ascii="仿宋" w:hAnsi="仿宋" w:eastAsia="仿宋" w:cs="仿宋"/>
          <w:b/>
          <w:bCs/>
          <w:sz w:val="24"/>
          <w:szCs w:val="24"/>
        </w:rPr>
        <w:t xml:space="preserve">、 </w:t>
      </w:r>
      <w:r>
        <w:rPr>
          <w:rFonts w:hint="eastAsia" w:ascii="仿宋" w:hAnsi="仿宋" w:eastAsia="仿宋" w:cs="仿宋"/>
          <w:b/>
          <w:bCs/>
          <w:spacing w:val="-1"/>
          <w:sz w:val="24"/>
          <w:szCs w:val="24"/>
        </w:rPr>
        <w:t>协</w:t>
      </w:r>
      <w:r>
        <w:rPr>
          <w:rFonts w:hint="eastAsia" w:ascii="仿宋" w:hAnsi="仿宋" w:eastAsia="仿宋" w:cs="仿宋"/>
          <w:b/>
          <w:bCs/>
          <w:sz w:val="24"/>
          <w:szCs w:val="24"/>
        </w:rPr>
        <w:t>议的生效</w:t>
      </w:r>
      <w:r>
        <w:rPr>
          <w:rFonts w:hint="eastAsia" w:ascii="仿宋" w:hAnsi="仿宋" w:eastAsia="仿宋" w:cs="仿宋"/>
          <w:sz w:val="24"/>
          <w:szCs w:val="24"/>
        </w:rPr>
        <w:t>、</w:t>
      </w:r>
      <w:r>
        <w:rPr>
          <w:rFonts w:hint="eastAsia" w:ascii="仿宋" w:hAnsi="仿宋" w:eastAsia="仿宋" w:cs="仿宋"/>
          <w:b/>
          <w:bCs/>
          <w:sz w:val="24"/>
          <w:szCs w:val="24"/>
        </w:rPr>
        <w:t>变更、终止</w:t>
      </w:r>
    </w:p>
    <w:p w14:paraId="3D3429FF">
      <w:pPr>
        <w:snapToGrid w:val="0"/>
        <w:spacing w:line="240" w:lineRule="atLeast"/>
        <w:ind w:firstLine="464" w:firstLineChars="200"/>
        <w:rPr>
          <w:rFonts w:hint="eastAsia" w:ascii="仿宋" w:hAnsi="仿宋" w:eastAsia="仿宋" w:cs="仿宋"/>
          <w:sz w:val="24"/>
          <w:szCs w:val="24"/>
        </w:rPr>
      </w:pPr>
      <w:r>
        <w:rPr>
          <w:rFonts w:hint="eastAsia" w:ascii="仿宋" w:hAnsi="仿宋" w:eastAsia="仿宋" w:cs="仿宋"/>
          <w:spacing w:val="-4"/>
          <w:sz w:val="24"/>
          <w:szCs w:val="24"/>
        </w:rPr>
        <w:t>1 .</w:t>
      </w:r>
      <w:r>
        <w:rPr>
          <w:rFonts w:hint="eastAsia" w:ascii="仿宋" w:hAnsi="仿宋" w:eastAsia="仿宋" w:cs="仿宋"/>
          <w:sz w:val="24"/>
          <w:szCs w:val="24"/>
        </w:rPr>
        <w:t>本合同自2026年  月  日起至202</w:t>
      </w:r>
      <w:r>
        <w:rPr>
          <w:rFonts w:hint="eastAsia" w:ascii="仿宋" w:hAnsi="仿宋" w:eastAsia="仿宋" w:cs="仿宋"/>
          <w:sz w:val="24"/>
          <w:szCs w:val="24"/>
          <w:lang w:val="en-US" w:eastAsia="zh-CN"/>
        </w:rPr>
        <w:t>9</w:t>
      </w:r>
      <w:r>
        <w:rPr>
          <w:rFonts w:hint="eastAsia" w:ascii="仿宋" w:hAnsi="仿宋" w:eastAsia="仿宋" w:cs="仿宋"/>
          <w:sz w:val="24"/>
          <w:szCs w:val="24"/>
        </w:rPr>
        <w:t>年  月  日止。由双方法定代表人或委托代理人签字并加盖双方公章后生效。委托代理人应持有合法有效的授权委托书，作为本合同附件一。</w:t>
      </w:r>
    </w:p>
    <w:p w14:paraId="33CE0486">
      <w:pPr>
        <w:spacing w:line="400" w:lineRule="atLeast"/>
        <w:ind w:firstLine="300" w:firstLineChars="132"/>
        <w:rPr>
          <w:rFonts w:hint="eastAsia" w:ascii="仿宋" w:hAnsi="仿宋" w:eastAsia="仿宋" w:cs="仿宋"/>
          <w:sz w:val="24"/>
          <w:szCs w:val="24"/>
        </w:rPr>
      </w:pPr>
      <w:r>
        <w:rPr>
          <w:rFonts w:hint="eastAsia" w:ascii="仿宋" w:hAnsi="仿宋" w:eastAsia="仿宋" w:cs="仿宋"/>
          <w:spacing w:val="-6"/>
          <w:sz w:val="24"/>
          <w:szCs w:val="24"/>
        </w:rPr>
        <w:t>2.</w:t>
      </w:r>
      <w:r>
        <w:rPr>
          <w:rFonts w:hint="eastAsia" w:ascii="仿宋" w:hAnsi="仿宋" w:eastAsia="仿宋" w:cs="仿宋"/>
          <w:spacing w:val="-3"/>
          <w:sz w:val="24"/>
          <w:szCs w:val="24"/>
        </w:rPr>
        <w:t>双方协商一致，可变更、或终止本协议。</w:t>
      </w:r>
    </w:p>
    <w:p w14:paraId="293C72CF">
      <w:pPr>
        <w:spacing w:line="400" w:lineRule="atLeast"/>
        <w:ind w:right="770" w:firstLine="306" w:firstLineChars="132"/>
        <w:rPr>
          <w:rFonts w:hint="eastAsia" w:ascii="仿宋" w:hAnsi="仿宋" w:eastAsia="仿宋" w:cs="仿宋"/>
          <w:sz w:val="24"/>
          <w:szCs w:val="24"/>
        </w:rPr>
      </w:pPr>
      <w:r>
        <w:rPr>
          <w:rFonts w:hint="eastAsia" w:ascii="仿宋" w:hAnsi="仿宋" w:eastAsia="仿宋" w:cs="仿宋"/>
          <w:spacing w:val="-4"/>
          <w:sz w:val="24"/>
          <w:szCs w:val="24"/>
        </w:rPr>
        <w:t>3.本协议一式</w:t>
      </w:r>
      <w:r>
        <w:rPr>
          <w:rFonts w:hint="eastAsia" w:ascii="仿宋" w:hAnsi="仿宋" w:eastAsia="仿宋" w:cs="仿宋"/>
          <w:spacing w:val="-2"/>
          <w:sz w:val="24"/>
          <w:szCs w:val="24"/>
        </w:rPr>
        <w:t>贰份，甲、乙方各持壹份，每份具有同等法律效力。</w:t>
      </w:r>
      <w:r>
        <w:rPr>
          <w:rFonts w:hint="eastAsia" w:ascii="仿宋" w:hAnsi="仿宋" w:eastAsia="仿宋" w:cs="仿宋"/>
          <w:spacing w:val="19"/>
          <w:sz w:val="24"/>
          <w:szCs w:val="24"/>
        </w:rPr>
        <w:t>(以下无正文</w:t>
      </w:r>
      <w:r>
        <w:rPr>
          <w:rFonts w:hint="eastAsia" w:ascii="仿宋" w:hAnsi="仿宋" w:eastAsia="仿宋" w:cs="仿宋"/>
          <w:spacing w:val="18"/>
          <w:sz w:val="24"/>
          <w:szCs w:val="24"/>
        </w:rPr>
        <w:t>)</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64B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5A70F69C">
            <w:pPr>
              <w:snapToGrid w:val="0"/>
              <w:spacing w:line="400" w:lineRule="atLeast"/>
              <w:jc w:val="center"/>
              <w:rPr>
                <w:rFonts w:hint="eastAsia" w:ascii="仿宋" w:hAnsi="仿宋" w:eastAsia="仿宋" w:cs="仿宋"/>
                <w:sz w:val="24"/>
                <w:szCs w:val="24"/>
              </w:rPr>
            </w:pPr>
            <w:r>
              <w:rPr>
                <w:rFonts w:hint="eastAsia" w:ascii="仿宋" w:hAnsi="仿宋" w:eastAsia="仿宋" w:cs="仿宋"/>
                <w:sz w:val="24"/>
                <w:szCs w:val="24"/>
              </w:rPr>
              <w:t>甲方</w:t>
            </w:r>
          </w:p>
        </w:tc>
        <w:tc>
          <w:tcPr>
            <w:tcW w:w="4261" w:type="dxa"/>
          </w:tcPr>
          <w:p w14:paraId="795D92FD">
            <w:pPr>
              <w:snapToGrid w:val="0"/>
              <w:spacing w:line="400" w:lineRule="atLeast"/>
              <w:jc w:val="center"/>
              <w:rPr>
                <w:rFonts w:hint="eastAsia" w:ascii="仿宋" w:hAnsi="仿宋" w:eastAsia="仿宋" w:cs="仿宋"/>
                <w:sz w:val="24"/>
                <w:szCs w:val="24"/>
              </w:rPr>
            </w:pPr>
            <w:r>
              <w:rPr>
                <w:rFonts w:hint="eastAsia" w:ascii="仿宋" w:hAnsi="仿宋" w:eastAsia="仿宋" w:cs="仿宋"/>
                <w:sz w:val="24"/>
                <w:szCs w:val="24"/>
              </w:rPr>
              <w:t>乙方</w:t>
            </w:r>
          </w:p>
        </w:tc>
      </w:tr>
      <w:tr w14:paraId="27B0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1AE41A4">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甲方：</w:t>
            </w:r>
          </w:p>
          <w:p w14:paraId="543BE08E">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法定代表人/委托代理人：</w:t>
            </w:r>
          </w:p>
          <w:p w14:paraId="43B35344">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开户银行：</w:t>
            </w:r>
          </w:p>
          <w:p w14:paraId="73C65DDC">
            <w:pPr>
              <w:snapToGrid w:val="0"/>
              <w:spacing w:line="400" w:lineRule="atLeast"/>
              <w:rPr>
                <w:rFonts w:hint="eastAsia" w:ascii="仿宋" w:hAnsi="仿宋" w:eastAsia="仿宋" w:cs="仿宋"/>
                <w:bCs/>
                <w:sz w:val="24"/>
                <w:szCs w:val="24"/>
              </w:rPr>
            </w:pPr>
            <w:r>
              <w:rPr>
                <w:rFonts w:hint="eastAsia" w:ascii="仿宋" w:hAnsi="仿宋" w:eastAsia="仿宋" w:cs="仿宋"/>
                <w:sz w:val="24"/>
                <w:szCs w:val="24"/>
              </w:rPr>
              <w:t>账号：</w:t>
            </w:r>
          </w:p>
          <w:p w14:paraId="104DC070">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地址：</w:t>
            </w:r>
          </w:p>
          <w:p w14:paraId="2F96AB2B">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电话：</w:t>
            </w:r>
          </w:p>
        </w:tc>
        <w:tc>
          <w:tcPr>
            <w:tcW w:w="4261" w:type="dxa"/>
          </w:tcPr>
          <w:p w14:paraId="1E886368">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乙方：</w:t>
            </w:r>
          </w:p>
          <w:p w14:paraId="4CD94BC4">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法定代表人/委托代理人：</w:t>
            </w:r>
          </w:p>
          <w:p w14:paraId="1EA71D00">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开户银行：</w:t>
            </w:r>
          </w:p>
          <w:p w14:paraId="2C7C4C87">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账号：</w:t>
            </w:r>
          </w:p>
          <w:p w14:paraId="5A44B0A9">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地址：</w:t>
            </w:r>
          </w:p>
          <w:p w14:paraId="1D8241E5">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电话：</w:t>
            </w:r>
          </w:p>
        </w:tc>
      </w:tr>
      <w:tr w14:paraId="1502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gridSpan w:val="2"/>
          </w:tcPr>
          <w:p w14:paraId="34E02AC7">
            <w:pPr>
              <w:snapToGrid w:val="0"/>
              <w:spacing w:line="400" w:lineRule="atLeast"/>
              <w:rPr>
                <w:rFonts w:hint="eastAsia" w:ascii="仿宋" w:hAnsi="仿宋" w:eastAsia="仿宋" w:cs="仿宋"/>
                <w:sz w:val="24"/>
                <w:szCs w:val="24"/>
              </w:rPr>
            </w:pPr>
            <w:r>
              <w:rPr>
                <w:rFonts w:hint="eastAsia" w:ascii="仿宋" w:hAnsi="仿宋" w:eastAsia="仿宋" w:cs="仿宋"/>
                <w:sz w:val="24"/>
                <w:szCs w:val="24"/>
              </w:rPr>
              <w:t>日期：</w:t>
            </w:r>
          </w:p>
        </w:tc>
      </w:tr>
    </w:tbl>
    <w:p w14:paraId="6C2B1B25">
      <w:pPr>
        <w:ind w:firstLine="420"/>
        <w:rPr>
          <w:rFonts w:hint="eastAsia" w:ascii="仿宋" w:hAnsi="仿宋" w:eastAsia="仿宋" w:cs="仿宋"/>
          <w:sz w:val="24"/>
          <w:szCs w:val="24"/>
        </w:rPr>
      </w:pPr>
    </w:p>
    <w:p w14:paraId="7AA48124">
      <w:pPr>
        <w:ind w:firstLine="420"/>
        <w:rPr>
          <w:rFonts w:hint="eastAsia" w:ascii="仿宋" w:hAnsi="仿宋" w:eastAsia="仿宋" w:cs="仿宋"/>
          <w:sz w:val="24"/>
          <w:szCs w:val="24"/>
        </w:rPr>
      </w:pPr>
    </w:p>
    <w:p w14:paraId="6D5B2449">
      <w:pPr>
        <w:tabs>
          <w:tab w:val="left" w:pos="1976"/>
        </w:tabs>
        <w:ind w:firstLine="420"/>
        <w:jc w:val="left"/>
        <w:rPr>
          <w:sz w:val="24"/>
          <w:szCs w:val="24"/>
        </w:rPr>
      </w:pPr>
    </w:p>
    <w:sectPr>
      <w:headerReference r:id="rId3" w:type="default"/>
      <w:footerReference r:id="rId4" w:type="default"/>
      <w:pgSz w:w="11906" w:h="16838"/>
      <w:pgMar w:top="1383" w:right="1800" w:bottom="1383"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983ACF5B-62FB-48F2-92CC-C312F70529FA}"/>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9B7800E0-57E0-4F2A-BCF0-B9B7B7A5BD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7D1EF">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E89A">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8"/>
  <w:embedTrueTypeFonts/>
  <w:saveSubsetFonts/>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5YTNjMWViYjc2ODBhZjI3ZmFkM2Q1Y2RkMzE2ODMifQ=="/>
  </w:docVars>
  <w:rsids>
    <w:rsidRoot w:val="00172A27"/>
    <w:rsid w:val="000008CF"/>
    <w:rsid w:val="00043C4F"/>
    <w:rsid w:val="0009022C"/>
    <w:rsid w:val="00172A27"/>
    <w:rsid w:val="00175F55"/>
    <w:rsid w:val="001C76C9"/>
    <w:rsid w:val="00276F4F"/>
    <w:rsid w:val="00292835"/>
    <w:rsid w:val="002C3AB4"/>
    <w:rsid w:val="00372348"/>
    <w:rsid w:val="00377840"/>
    <w:rsid w:val="003D5B6E"/>
    <w:rsid w:val="0044564D"/>
    <w:rsid w:val="00491A3E"/>
    <w:rsid w:val="004B2345"/>
    <w:rsid w:val="004D179C"/>
    <w:rsid w:val="00500654"/>
    <w:rsid w:val="00536B42"/>
    <w:rsid w:val="00581D1C"/>
    <w:rsid w:val="005B5628"/>
    <w:rsid w:val="0065622E"/>
    <w:rsid w:val="006709E1"/>
    <w:rsid w:val="0068332D"/>
    <w:rsid w:val="00686104"/>
    <w:rsid w:val="0073140E"/>
    <w:rsid w:val="007F414C"/>
    <w:rsid w:val="008D0EA6"/>
    <w:rsid w:val="008E1BDF"/>
    <w:rsid w:val="00910016"/>
    <w:rsid w:val="00934030"/>
    <w:rsid w:val="0093423A"/>
    <w:rsid w:val="00936F0F"/>
    <w:rsid w:val="00954B0C"/>
    <w:rsid w:val="00965ED3"/>
    <w:rsid w:val="00A84F4E"/>
    <w:rsid w:val="00A93A0B"/>
    <w:rsid w:val="00AA50CB"/>
    <w:rsid w:val="00AB1885"/>
    <w:rsid w:val="00B06541"/>
    <w:rsid w:val="00B14AC4"/>
    <w:rsid w:val="00BC1DD4"/>
    <w:rsid w:val="00BC2B8B"/>
    <w:rsid w:val="00C25435"/>
    <w:rsid w:val="00CD5B3A"/>
    <w:rsid w:val="00D34B2A"/>
    <w:rsid w:val="00DF208B"/>
    <w:rsid w:val="00E73296"/>
    <w:rsid w:val="00E93B58"/>
    <w:rsid w:val="00F57EA4"/>
    <w:rsid w:val="00F717E7"/>
    <w:rsid w:val="00FE30D7"/>
    <w:rsid w:val="0106479F"/>
    <w:rsid w:val="020967F0"/>
    <w:rsid w:val="022261E7"/>
    <w:rsid w:val="02313F99"/>
    <w:rsid w:val="026003DA"/>
    <w:rsid w:val="026E6F9B"/>
    <w:rsid w:val="0270061D"/>
    <w:rsid w:val="02DC2156"/>
    <w:rsid w:val="03015719"/>
    <w:rsid w:val="034E4945"/>
    <w:rsid w:val="03771484"/>
    <w:rsid w:val="039F1E86"/>
    <w:rsid w:val="03BB2728"/>
    <w:rsid w:val="04581CB1"/>
    <w:rsid w:val="04E716C3"/>
    <w:rsid w:val="04E96330"/>
    <w:rsid w:val="05863DBA"/>
    <w:rsid w:val="05A625A8"/>
    <w:rsid w:val="062959A9"/>
    <w:rsid w:val="06B238FA"/>
    <w:rsid w:val="082241AA"/>
    <w:rsid w:val="08386081"/>
    <w:rsid w:val="088017D6"/>
    <w:rsid w:val="08C90A87"/>
    <w:rsid w:val="09126656"/>
    <w:rsid w:val="093305F6"/>
    <w:rsid w:val="096C097D"/>
    <w:rsid w:val="098B171A"/>
    <w:rsid w:val="099E1F14"/>
    <w:rsid w:val="0A1421D6"/>
    <w:rsid w:val="0A2A37A7"/>
    <w:rsid w:val="0A2A6A39"/>
    <w:rsid w:val="0A56459C"/>
    <w:rsid w:val="0A5A646B"/>
    <w:rsid w:val="0A724DA4"/>
    <w:rsid w:val="0ABA32A4"/>
    <w:rsid w:val="0AD876A7"/>
    <w:rsid w:val="0B3456F4"/>
    <w:rsid w:val="0B48482D"/>
    <w:rsid w:val="0BC12694"/>
    <w:rsid w:val="0BE1277B"/>
    <w:rsid w:val="0BE65DF4"/>
    <w:rsid w:val="0C1351D2"/>
    <w:rsid w:val="0C28640C"/>
    <w:rsid w:val="0C5B40EC"/>
    <w:rsid w:val="0CD45C4C"/>
    <w:rsid w:val="0CD93263"/>
    <w:rsid w:val="0CFC267B"/>
    <w:rsid w:val="0D41549B"/>
    <w:rsid w:val="0DBD4932"/>
    <w:rsid w:val="0E311B78"/>
    <w:rsid w:val="0E415563"/>
    <w:rsid w:val="0E8E6555"/>
    <w:rsid w:val="0EA21836"/>
    <w:rsid w:val="0ED76908"/>
    <w:rsid w:val="0F4470B9"/>
    <w:rsid w:val="0F773474"/>
    <w:rsid w:val="0F957915"/>
    <w:rsid w:val="0FB4703E"/>
    <w:rsid w:val="10003C60"/>
    <w:rsid w:val="104650B3"/>
    <w:rsid w:val="10671C96"/>
    <w:rsid w:val="10686DD7"/>
    <w:rsid w:val="107C6D27"/>
    <w:rsid w:val="109A64E2"/>
    <w:rsid w:val="10AB3168"/>
    <w:rsid w:val="10D33DA9"/>
    <w:rsid w:val="10E16B8A"/>
    <w:rsid w:val="11017E3D"/>
    <w:rsid w:val="117261B5"/>
    <w:rsid w:val="117E27F8"/>
    <w:rsid w:val="119836EC"/>
    <w:rsid w:val="12117753"/>
    <w:rsid w:val="12614426"/>
    <w:rsid w:val="12803C02"/>
    <w:rsid w:val="12B70391"/>
    <w:rsid w:val="12F41DBD"/>
    <w:rsid w:val="12FE7EC7"/>
    <w:rsid w:val="135523C8"/>
    <w:rsid w:val="14357E46"/>
    <w:rsid w:val="143A2A9C"/>
    <w:rsid w:val="14A95C11"/>
    <w:rsid w:val="14EA1CE0"/>
    <w:rsid w:val="15075A95"/>
    <w:rsid w:val="15436065"/>
    <w:rsid w:val="15474F0A"/>
    <w:rsid w:val="155913E5"/>
    <w:rsid w:val="157F52EF"/>
    <w:rsid w:val="15863057"/>
    <w:rsid w:val="15D90F46"/>
    <w:rsid w:val="167A5AB7"/>
    <w:rsid w:val="17123F41"/>
    <w:rsid w:val="1727254F"/>
    <w:rsid w:val="17793FC0"/>
    <w:rsid w:val="17A4103D"/>
    <w:rsid w:val="17A74689"/>
    <w:rsid w:val="17BB1EE3"/>
    <w:rsid w:val="17C248E1"/>
    <w:rsid w:val="18014822"/>
    <w:rsid w:val="183D4CCB"/>
    <w:rsid w:val="18C140E3"/>
    <w:rsid w:val="19766A09"/>
    <w:rsid w:val="197762DD"/>
    <w:rsid w:val="199C7AF2"/>
    <w:rsid w:val="19AB02DA"/>
    <w:rsid w:val="1A22266F"/>
    <w:rsid w:val="1A472154"/>
    <w:rsid w:val="1A686637"/>
    <w:rsid w:val="1A9C63DF"/>
    <w:rsid w:val="1B154000"/>
    <w:rsid w:val="1B222279"/>
    <w:rsid w:val="1B5033F6"/>
    <w:rsid w:val="1B7F1479"/>
    <w:rsid w:val="1B8627F4"/>
    <w:rsid w:val="1C0A51E7"/>
    <w:rsid w:val="1CA46BA0"/>
    <w:rsid w:val="1CA67605"/>
    <w:rsid w:val="1CDD28FB"/>
    <w:rsid w:val="1CDE35EB"/>
    <w:rsid w:val="1D012A8E"/>
    <w:rsid w:val="1D276784"/>
    <w:rsid w:val="1D3544E5"/>
    <w:rsid w:val="1D5B1FD4"/>
    <w:rsid w:val="1D6152DA"/>
    <w:rsid w:val="1DC75A85"/>
    <w:rsid w:val="1DC92074"/>
    <w:rsid w:val="1E05210A"/>
    <w:rsid w:val="1E101535"/>
    <w:rsid w:val="1E183055"/>
    <w:rsid w:val="1ED1023E"/>
    <w:rsid w:val="1EDA3596"/>
    <w:rsid w:val="1F9000F9"/>
    <w:rsid w:val="20140264"/>
    <w:rsid w:val="202A788B"/>
    <w:rsid w:val="203171E6"/>
    <w:rsid w:val="208C266E"/>
    <w:rsid w:val="20983709"/>
    <w:rsid w:val="20C04A0E"/>
    <w:rsid w:val="20EF0E4F"/>
    <w:rsid w:val="20F621DE"/>
    <w:rsid w:val="20FA3A7C"/>
    <w:rsid w:val="20FF2A5F"/>
    <w:rsid w:val="21535882"/>
    <w:rsid w:val="21537630"/>
    <w:rsid w:val="218912A4"/>
    <w:rsid w:val="21975B37"/>
    <w:rsid w:val="221F09E4"/>
    <w:rsid w:val="2288155B"/>
    <w:rsid w:val="24066BDB"/>
    <w:rsid w:val="240776D3"/>
    <w:rsid w:val="242F305F"/>
    <w:rsid w:val="249C309C"/>
    <w:rsid w:val="24AE32A3"/>
    <w:rsid w:val="24EC5442"/>
    <w:rsid w:val="24FC453D"/>
    <w:rsid w:val="255A71DF"/>
    <w:rsid w:val="256D0ED7"/>
    <w:rsid w:val="256F255E"/>
    <w:rsid w:val="25804B6B"/>
    <w:rsid w:val="25900E53"/>
    <w:rsid w:val="25922659"/>
    <w:rsid w:val="25D95AFA"/>
    <w:rsid w:val="25ED1BC8"/>
    <w:rsid w:val="263A0DBE"/>
    <w:rsid w:val="26747E2C"/>
    <w:rsid w:val="26751B5A"/>
    <w:rsid w:val="27A91D58"/>
    <w:rsid w:val="282C4737"/>
    <w:rsid w:val="28EA3771"/>
    <w:rsid w:val="29244CA4"/>
    <w:rsid w:val="296642D8"/>
    <w:rsid w:val="29883BEF"/>
    <w:rsid w:val="298A7967"/>
    <w:rsid w:val="298F1421"/>
    <w:rsid w:val="2A720B27"/>
    <w:rsid w:val="2AC1560A"/>
    <w:rsid w:val="2B753F3E"/>
    <w:rsid w:val="2B8A093F"/>
    <w:rsid w:val="2C673F8F"/>
    <w:rsid w:val="2C873A9B"/>
    <w:rsid w:val="2C9034E6"/>
    <w:rsid w:val="2CBA0563"/>
    <w:rsid w:val="2DA67D75"/>
    <w:rsid w:val="2DB651CE"/>
    <w:rsid w:val="2E296A4A"/>
    <w:rsid w:val="2E4268E3"/>
    <w:rsid w:val="2E5C248A"/>
    <w:rsid w:val="2F4B1946"/>
    <w:rsid w:val="2F644883"/>
    <w:rsid w:val="2F6627C4"/>
    <w:rsid w:val="3005243D"/>
    <w:rsid w:val="30E67C44"/>
    <w:rsid w:val="316A69FC"/>
    <w:rsid w:val="317D77A0"/>
    <w:rsid w:val="31AA504A"/>
    <w:rsid w:val="32385D9A"/>
    <w:rsid w:val="32B52920"/>
    <w:rsid w:val="32CD3EC4"/>
    <w:rsid w:val="32E93950"/>
    <w:rsid w:val="32EF1770"/>
    <w:rsid w:val="33462B51"/>
    <w:rsid w:val="33863895"/>
    <w:rsid w:val="33957634"/>
    <w:rsid w:val="341B222F"/>
    <w:rsid w:val="34367069"/>
    <w:rsid w:val="343E1A7A"/>
    <w:rsid w:val="34641008"/>
    <w:rsid w:val="347831DE"/>
    <w:rsid w:val="34797724"/>
    <w:rsid w:val="348E0C01"/>
    <w:rsid w:val="35F336E3"/>
    <w:rsid w:val="36070CBD"/>
    <w:rsid w:val="360C16FF"/>
    <w:rsid w:val="363E0457"/>
    <w:rsid w:val="36851BE2"/>
    <w:rsid w:val="37426BA0"/>
    <w:rsid w:val="378679C0"/>
    <w:rsid w:val="37A60062"/>
    <w:rsid w:val="37CA01F4"/>
    <w:rsid w:val="38855EC9"/>
    <w:rsid w:val="38864D4B"/>
    <w:rsid w:val="38AF60ED"/>
    <w:rsid w:val="38D64977"/>
    <w:rsid w:val="38EE1CC0"/>
    <w:rsid w:val="391D07F7"/>
    <w:rsid w:val="39237490"/>
    <w:rsid w:val="395B31E9"/>
    <w:rsid w:val="399052F8"/>
    <w:rsid w:val="39D92AA9"/>
    <w:rsid w:val="39E241DA"/>
    <w:rsid w:val="3A414072"/>
    <w:rsid w:val="3A555887"/>
    <w:rsid w:val="3AD969A0"/>
    <w:rsid w:val="3AF75A49"/>
    <w:rsid w:val="3B0727D1"/>
    <w:rsid w:val="3B163750"/>
    <w:rsid w:val="3B726358"/>
    <w:rsid w:val="3B8C57C0"/>
    <w:rsid w:val="3B976272"/>
    <w:rsid w:val="3C526A0A"/>
    <w:rsid w:val="3C9E1C4F"/>
    <w:rsid w:val="3CAA05F4"/>
    <w:rsid w:val="3CCA15AD"/>
    <w:rsid w:val="3D211F38"/>
    <w:rsid w:val="3D441770"/>
    <w:rsid w:val="3D6469F5"/>
    <w:rsid w:val="3D913562"/>
    <w:rsid w:val="3DA37BAD"/>
    <w:rsid w:val="3DD0408A"/>
    <w:rsid w:val="3DD1395F"/>
    <w:rsid w:val="3E0A61C2"/>
    <w:rsid w:val="3F1E3B1B"/>
    <w:rsid w:val="3F6251B6"/>
    <w:rsid w:val="3FE07E89"/>
    <w:rsid w:val="407A1061"/>
    <w:rsid w:val="41D5790D"/>
    <w:rsid w:val="429C453B"/>
    <w:rsid w:val="431A1904"/>
    <w:rsid w:val="435A3F8F"/>
    <w:rsid w:val="439A35C1"/>
    <w:rsid w:val="44147E9F"/>
    <w:rsid w:val="441E71D2"/>
    <w:rsid w:val="44250560"/>
    <w:rsid w:val="44352E99"/>
    <w:rsid w:val="44B87626"/>
    <w:rsid w:val="44BD176A"/>
    <w:rsid w:val="44FC39B7"/>
    <w:rsid w:val="45107462"/>
    <w:rsid w:val="45266C21"/>
    <w:rsid w:val="453A3F35"/>
    <w:rsid w:val="454F7F8B"/>
    <w:rsid w:val="46503FBA"/>
    <w:rsid w:val="46D63D94"/>
    <w:rsid w:val="47255E82"/>
    <w:rsid w:val="473016F6"/>
    <w:rsid w:val="477F15A5"/>
    <w:rsid w:val="478C7274"/>
    <w:rsid w:val="47B916EB"/>
    <w:rsid w:val="47C835C9"/>
    <w:rsid w:val="47E145F7"/>
    <w:rsid w:val="4856705C"/>
    <w:rsid w:val="486755EB"/>
    <w:rsid w:val="48684EBF"/>
    <w:rsid w:val="489B7043"/>
    <w:rsid w:val="48A405ED"/>
    <w:rsid w:val="4904108C"/>
    <w:rsid w:val="490A70C1"/>
    <w:rsid w:val="49107A31"/>
    <w:rsid w:val="49961FD3"/>
    <w:rsid w:val="49A07007"/>
    <w:rsid w:val="49C56A6D"/>
    <w:rsid w:val="49C97919"/>
    <w:rsid w:val="4A3354A7"/>
    <w:rsid w:val="4B105086"/>
    <w:rsid w:val="4B2C0426"/>
    <w:rsid w:val="4B971D44"/>
    <w:rsid w:val="4C121D12"/>
    <w:rsid w:val="4C1E2FA9"/>
    <w:rsid w:val="4C341C88"/>
    <w:rsid w:val="4C895BB7"/>
    <w:rsid w:val="4C966C03"/>
    <w:rsid w:val="4CB85C4E"/>
    <w:rsid w:val="4D302450"/>
    <w:rsid w:val="4D4E63F8"/>
    <w:rsid w:val="4DC75BB3"/>
    <w:rsid w:val="4E31544E"/>
    <w:rsid w:val="4EE03A01"/>
    <w:rsid w:val="4F14502C"/>
    <w:rsid w:val="4F5706B7"/>
    <w:rsid w:val="501146C1"/>
    <w:rsid w:val="50252009"/>
    <w:rsid w:val="505D51FE"/>
    <w:rsid w:val="50BC7085"/>
    <w:rsid w:val="510D2A73"/>
    <w:rsid w:val="5119769F"/>
    <w:rsid w:val="51615767"/>
    <w:rsid w:val="51A9132E"/>
    <w:rsid w:val="51B876EB"/>
    <w:rsid w:val="51D535C6"/>
    <w:rsid w:val="51EC64F7"/>
    <w:rsid w:val="520420FD"/>
    <w:rsid w:val="52B94C95"/>
    <w:rsid w:val="52DB2ED7"/>
    <w:rsid w:val="52E27FA4"/>
    <w:rsid w:val="53A308F4"/>
    <w:rsid w:val="546E1CBA"/>
    <w:rsid w:val="546E385E"/>
    <w:rsid w:val="54B32E0C"/>
    <w:rsid w:val="54F226E1"/>
    <w:rsid w:val="54FC70BB"/>
    <w:rsid w:val="550941EC"/>
    <w:rsid w:val="550B72FE"/>
    <w:rsid w:val="55207DCA"/>
    <w:rsid w:val="55777F70"/>
    <w:rsid w:val="558C043F"/>
    <w:rsid w:val="562D376B"/>
    <w:rsid w:val="565507AA"/>
    <w:rsid w:val="56561BF8"/>
    <w:rsid w:val="570877D5"/>
    <w:rsid w:val="57256D9D"/>
    <w:rsid w:val="57B43C7D"/>
    <w:rsid w:val="580249E9"/>
    <w:rsid w:val="58BB6616"/>
    <w:rsid w:val="58DC7930"/>
    <w:rsid w:val="591C1ADA"/>
    <w:rsid w:val="591F30B3"/>
    <w:rsid w:val="599B6EA3"/>
    <w:rsid w:val="59AD6BD6"/>
    <w:rsid w:val="59F20A8D"/>
    <w:rsid w:val="5A252C10"/>
    <w:rsid w:val="5ACC7530"/>
    <w:rsid w:val="5AF2779E"/>
    <w:rsid w:val="5B191697"/>
    <w:rsid w:val="5B3B333C"/>
    <w:rsid w:val="5B3F7FC6"/>
    <w:rsid w:val="5B4F49FA"/>
    <w:rsid w:val="5BB054F9"/>
    <w:rsid w:val="5BF1724E"/>
    <w:rsid w:val="5C0051AD"/>
    <w:rsid w:val="5C2313D1"/>
    <w:rsid w:val="5C3E620B"/>
    <w:rsid w:val="5C7165E1"/>
    <w:rsid w:val="5D5E4DB7"/>
    <w:rsid w:val="5DF23751"/>
    <w:rsid w:val="5EA06D09"/>
    <w:rsid w:val="5EA93C63"/>
    <w:rsid w:val="5ED74E21"/>
    <w:rsid w:val="5EEA2EAA"/>
    <w:rsid w:val="5F13572D"/>
    <w:rsid w:val="5F1863C2"/>
    <w:rsid w:val="5F7D704B"/>
    <w:rsid w:val="60D460AF"/>
    <w:rsid w:val="60EB5A2B"/>
    <w:rsid w:val="60EE7787"/>
    <w:rsid w:val="615D0EE2"/>
    <w:rsid w:val="61D22CD3"/>
    <w:rsid w:val="623954AB"/>
    <w:rsid w:val="627B4304"/>
    <w:rsid w:val="62A36DC8"/>
    <w:rsid w:val="62B111E4"/>
    <w:rsid w:val="62FD297C"/>
    <w:rsid w:val="631101D6"/>
    <w:rsid w:val="632048BD"/>
    <w:rsid w:val="634E4F86"/>
    <w:rsid w:val="63A33CDA"/>
    <w:rsid w:val="63F27C99"/>
    <w:rsid w:val="641F6922"/>
    <w:rsid w:val="64EC4A56"/>
    <w:rsid w:val="65956E9C"/>
    <w:rsid w:val="65AA4DDA"/>
    <w:rsid w:val="65C71020"/>
    <w:rsid w:val="664D7777"/>
    <w:rsid w:val="665A1E94"/>
    <w:rsid w:val="66E815AD"/>
    <w:rsid w:val="66EA5766"/>
    <w:rsid w:val="67254250"/>
    <w:rsid w:val="675D60DF"/>
    <w:rsid w:val="68660B07"/>
    <w:rsid w:val="68667769"/>
    <w:rsid w:val="68DA4848"/>
    <w:rsid w:val="697B5EDD"/>
    <w:rsid w:val="69F640E4"/>
    <w:rsid w:val="6A164E44"/>
    <w:rsid w:val="6AB0386C"/>
    <w:rsid w:val="6B301415"/>
    <w:rsid w:val="6B574BF4"/>
    <w:rsid w:val="6B934AB7"/>
    <w:rsid w:val="6B9A7830"/>
    <w:rsid w:val="6BB32772"/>
    <w:rsid w:val="6BFB3418"/>
    <w:rsid w:val="6C494E84"/>
    <w:rsid w:val="6C8836A5"/>
    <w:rsid w:val="6D131E03"/>
    <w:rsid w:val="6DAA3701"/>
    <w:rsid w:val="6DFC6B7F"/>
    <w:rsid w:val="6E4171AF"/>
    <w:rsid w:val="6EA71190"/>
    <w:rsid w:val="6EBF4F8A"/>
    <w:rsid w:val="6F3239AE"/>
    <w:rsid w:val="6F3E58C9"/>
    <w:rsid w:val="6F6F2B26"/>
    <w:rsid w:val="6FBB1465"/>
    <w:rsid w:val="6FCA1FE7"/>
    <w:rsid w:val="6FCE6EF8"/>
    <w:rsid w:val="702E0619"/>
    <w:rsid w:val="703B7758"/>
    <w:rsid w:val="70F965B7"/>
    <w:rsid w:val="711E7810"/>
    <w:rsid w:val="717402AD"/>
    <w:rsid w:val="71B148FF"/>
    <w:rsid w:val="71ED63F8"/>
    <w:rsid w:val="71FE1F10"/>
    <w:rsid w:val="721C436A"/>
    <w:rsid w:val="72536115"/>
    <w:rsid w:val="728267F0"/>
    <w:rsid w:val="728F1117"/>
    <w:rsid w:val="729C3F60"/>
    <w:rsid w:val="72C3475F"/>
    <w:rsid w:val="742A5D78"/>
    <w:rsid w:val="74874C98"/>
    <w:rsid w:val="74CB28DA"/>
    <w:rsid w:val="74D774D1"/>
    <w:rsid w:val="75287D2D"/>
    <w:rsid w:val="753D2178"/>
    <w:rsid w:val="758306B8"/>
    <w:rsid w:val="75C1363E"/>
    <w:rsid w:val="75F75951"/>
    <w:rsid w:val="760342F6"/>
    <w:rsid w:val="765A5452"/>
    <w:rsid w:val="766C59F7"/>
    <w:rsid w:val="776F3827"/>
    <w:rsid w:val="779260BA"/>
    <w:rsid w:val="786170B2"/>
    <w:rsid w:val="787119EB"/>
    <w:rsid w:val="78E63AA3"/>
    <w:rsid w:val="79063058"/>
    <w:rsid w:val="791F0AF5"/>
    <w:rsid w:val="79222CE5"/>
    <w:rsid w:val="79A74F98"/>
    <w:rsid w:val="79B060D9"/>
    <w:rsid w:val="79D35D8D"/>
    <w:rsid w:val="7A0138B5"/>
    <w:rsid w:val="7A721A4A"/>
    <w:rsid w:val="7AAB2866"/>
    <w:rsid w:val="7AB12572"/>
    <w:rsid w:val="7ACF52FA"/>
    <w:rsid w:val="7AF27D45"/>
    <w:rsid w:val="7B670803"/>
    <w:rsid w:val="7B71585E"/>
    <w:rsid w:val="7B7470FC"/>
    <w:rsid w:val="7B7F481D"/>
    <w:rsid w:val="7C211032"/>
    <w:rsid w:val="7C6A5B2C"/>
    <w:rsid w:val="7D384885"/>
    <w:rsid w:val="7D7B29C4"/>
    <w:rsid w:val="7DBB54B6"/>
    <w:rsid w:val="7E0E55E6"/>
    <w:rsid w:val="7E186464"/>
    <w:rsid w:val="7E4B33AF"/>
    <w:rsid w:val="7ED97EFB"/>
    <w:rsid w:val="7F126040"/>
    <w:rsid w:val="7F271055"/>
    <w:rsid w:val="7F4B6365"/>
    <w:rsid w:val="7F9D1317"/>
    <w:rsid w:val="7FA03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22"/>
    <w:autoRedefine/>
    <w:qFormat/>
    <w:uiPriority w:val="0"/>
    <w:pPr>
      <w:keepNext/>
      <w:keepLines/>
      <w:spacing w:before="260" w:after="260" w:line="415" w:lineRule="auto"/>
      <w:outlineLvl w:val="1"/>
    </w:pPr>
    <w:rPr>
      <w:rFonts w:ascii="Arial" w:hAnsi="Arial" w:eastAsia="黑体"/>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spacing w:line="312" w:lineRule="atLeast"/>
      <w:ind w:firstLine="420"/>
      <w:textAlignment w:val="baseline"/>
    </w:pPr>
    <w:rPr>
      <w:szCs w:val="20"/>
    </w:rPr>
  </w:style>
  <w:style w:type="paragraph" w:styleId="7">
    <w:name w:val="annotation text"/>
    <w:basedOn w:val="1"/>
    <w:link w:val="30"/>
    <w:autoRedefine/>
    <w:qFormat/>
    <w:uiPriority w:val="0"/>
    <w:pPr>
      <w:jc w:val="left"/>
    </w:pPr>
  </w:style>
  <w:style w:type="paragraph" w:styleId="8">
    <w:name w:val="Body Text"/>
    <w:basedOn w:val="1"/>
    <w:autoRedefine/>
    <w:qFormat/>
    <w:uiPriority w:val="0"/>
    <w:rPr>
      <w:sz w:val="24"/>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link w:val="29"/>
    <w:autoRedefine/>
    <w:qFormat/>
    <w:uiPriority w:val="0"/>
    <w:pPr>
      <w:ind w:left="100" w:leftChars="25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annotation subject"/>
    <w:basedOn w:val="7"/>
    <w:next w:val="7"/>
    <w:link w:val="31"/>
    <w:autoRedefine/>
    <w:qFormat/>
    <w:uiPriority w:val="0"/>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annotation reference"/>
    <w:basedOn w:val="16"/>
    <w:autoRedefine/>
    <w:qFormat/>
    <w:uiPriority w:val="0"/>
    <w:rPr>
      <w:sz w:val="21"/>
      <w:szCs w:val="21"/>
    </w:rPr>
  </w:style>
  <w:style w:type="paragraph" w:customStyle="1" w:styleId="19">
    <w:name w:val="Table Text"/>
    <w:basedOn w:val="1"/>
    <w:autoRedefine/>
    <w:semiHidden/>
    <w:qFormat/>
    <w:uiPriority w:val="0"/>
    <w:rPr>
      <w:rFonts w:ascii="宋体" w:hAnsi="宋体" w:eastAsia="宋体" w:cs="宋体"/>
      <w:sz w:val="18"/>
      <w:szCs w:val="18"/>
      <w:lang w:eastAsia="en-US"/>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Fließtext"/>
    <w:basedOn w:val="1"/>
    <w:autoRedefine/>
    <w:qFormat/>
    <w:uiPriority w:val="99"/>
    <w:pPr>
      <w:overflowPunct w:val="0"/>
      <w:autoSpaceDE w:val="0"/>
      <w:autoSpaceDN w:val="0"/>
      <w:adjustRightInd w:val="0"/>
      <w:spacing w:line="560" w:lineRule="exact"/>
      <w:ind w:firstLine="420" w:firstLineChars="200"/>
    </w:pPr>
    <w:rPr>
      <w:kern w:val="28"/>
      <w:szCs w:val="20"/>
    </w:rPr>
  </w:style>
  <w:style w:type="character" w:customStyle="1" w:styleId="22">
    <w:name w:val="标题 2 字符"/>
    <w:link w:val="3"/>
    <w:autoRedefine/>
    <w:qFormat/>
    <w:uiPriority w:val="0"/>
    <w:rPr>
      <w:rFonts w:ascii="Arial" w:hAnsi="Arial" w:eastAsia="黑体"/>
      <w:bCs/>
      <w:sz w:val="32"/>
      <w:szCs w:val="32"/>
    </w:rPr>
  </w:style>
  <w:style w:type="character" w:customStyle="1" w:styleId="23">
    <w:name w:val="font31"/>
    <w:basedOn w:val="16"/>
    <w:autoRedefine/>
    <w:qFormat/>
    <w:uiPriority w:val="0"/>
    <w:rPr>
      <w:rFonts w:hint="eastAsia" w:ascii="仿宋" w:hAnsi="仿宋" w:eastAsia="仿宋" w:cs="仿宋"/>
      <w:color w:val="000000"/>
      <w:sz w:val="22"/>
      <w:szCs w:val="22"/>
      <w:u w:val="none"/>
    </w:rPr>
  </w:style>
  <w:style w:type="character" w:customStyle="1" w:styleId="24">
    <w:name w:val="font41"/>
    <w:basedOn w:val="16"/>
    <w:autoRedefine/>
    <w:qFormat/>
    <w:uiPriority w:val="0"/>
    <w:rPr>
      <w:rFonts w:ascii="Arial" w:hAnsi="Arial" w:cs="Arial"/>
      <w:color w:val="000000"/>
      <w:sz w:val="22"/>
      <w:szCs w:val="22"/>
      <w:u w:val="none"/>
    </w:rPr>
  </w:style>
  <w:style w:type="paragraph" w:customStyle="1" w:styleId="25">
    <w:name w:val="_Style 1"/>
    <w:basedOn w:val="1"/>
    <w:autoRedefine/>
    <w:qFormat/>
    <w:uiPriority w:val="0"/>
    <w:pPr>
      <w:widowControl/>
      <w:spacing w:after="200"/>
      <w:ind w:firstLine="420"/>
      <w:jc w:val="left"/>
    </w:pPr>
    <w:rPr>
      <w:rFonts w:ascii="Tahoma" w:hAnsi="Tahoma" w:eastAsia="微软雅黑" w:cs="Times New Roman"/>
      <w:sz w:val="22"/>
    </w:rPr>
  </w:style>
  <w:style w:type="paragraph" w:styleId="26">
    <w:name w:val="List Paragraph"/>
    <w:basedOn w:val="1"/>
    <w:autoRedefine/>
    <w:qFormat/>
    <w:uiPriority w:val="34"/>
  </w:style>
  <w:style w:type="paragraph" w:customStyle="1" w:styleId="27">
    <w:name w:val="修订1"/>
    <w:autoRedefine/>
    <w:hidden/>
    <w:unhideWhenUsed/>
    <w:qFormat/>
    <w:uiPriority w:val="99"/>
    <w:rPr>
      <w:rFonts w:asciiTheme="minorHAnsi" w:hAnsiTheme="minorHAnsi" w:eastAsiaTheme="minorEastAsia" w:cstheme="minorBidi"/>
      <w:sz w:val="21"/>
      <w:szCs w:val="22"/>
      <w:lang w:val="en-US" w:eastAsia="zh-CN" w:bidi="ar-SA"/>
    </w:rPr>
  </w:style>
  <w:style w:type="paragraph" w:customStyle="1" w:styleId="28">
    <w:name w:val="修订2"/>
    <w:autoRedefine/>
    <w:hidden/>
    <w:unhideWhenUsed/>
    <w:qFormat/>
    <w:uiPriority w:val="99"/>
    <w:rPr>
      <w:rFonts w:asciiTheme="minorHAnsi" w:hAnsiTheme="minorHAnsi" w:eastAsiaTheme="minorEastAsia" w:cstheme="minorBidi"/>
      <w:sz w:val="21"/>
      <w:szCs w:val="22"/>
      <w:lang w:val="en-US" w:eastAsia="zh-CN" w:bidi="ar-SA"/>
    </w:rPr>
  </w:style>
  <w:style w:type="character" w:customStyle="1" w:styleId="29">
    <w:name w:val="日期 字符"/>
    <w:basedOn w:val="16"/>
    <w:link w:val="10"/>
    <w:autoRedefine/>
    <w:qFormat/>
    <w:uiPriority w:val="0"/>
    <w:rPr>
      <w:rFonts w:asciiTheme="minorHAnsi" w:hAnsiTheme="minorHAnsi" w:eastAsiaTheme="minorEastAsia" w:cstheme="minorBidi"/>
      <w:sz w:val="21"/>
      <w:szCs w:val="22"/>
    </w:rPr>
  </w:style>
  <w:style w:type="character" w:customStyle="1" w:styleId="30">
    <w:name w:val="批注文字 字符"/>
    <w:basedOn w:val="16"/>
    <w:link w:val="7"/>
    <w:autoRedefine/>
    <w:qFormat/>
    <w:uiPriority w:val="0"/>
    <w:rPr>
      <w:rFonts w:asciiTheme="minorHAnsi" w:hAnsiTheme="minorHAnsi" w:eastAsiaTheme="minorEastAsia" w:cstheme="minorBidi"/>
      <w:sz w:val="21"/>
      <w:szCs w:val="22"/>
    </w:rPr>
  </w:style>
  <w:style w:type="character" w:customStyle="1" w:styleId="31">
    <w:name w:val="批注主题 字符"/>
    <w:basedOn w:val="30"/>
    <w:link w:val="13"/>
    <w:autoRedefine/>
    <w:qFormat/>
    <w:uiPriority w:val="0"/>
    <w:rPr>
      <w:rFonts w:asciiTheme="minorHAnsi" w:hAnsiTheme="minorHAnsi" w:eastAsiaTheme="minorEastAsia" w:cstheme="minorBidi"/>
      <w:b/>
      <w:bCs/>
      <w:sz w:val="21"/>
      <w:szCs w:val="22"/>
    </w:rPr>
  </w:style>
  <w:style w:type="paragraph" w:customStyle="1" w:styleId="32">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33">
    <w:name w:val="修订3"/>
    <w:hidden/>
    <w:unhideWhenUsed/>
    <w:qFormat/>
    <w:uiPriority w:val="99"/>
    <w:rPr>
      <w:rFonts w:asciiTheme="minorHAnsi" w:hAnsiTheme="minorHAnsi" w:eastAsiaTheme="minorEastAsia" w:cstheme="minorBidi"/>
      <w:sz w:val="21"/>
      <w:szCs w:val="22"/>
      <w:lang w:val="en-US" w:eastAsia="zh-CN" w:bidi="ar-SA"/>
    </w:rPr>
  </w:style>
  <w:style w:type="paragraph" w:customStyle="1" w:styleId="34">
    <w:name w:val="修订4"/>
    <w:hidden/>
    <w:unhideWhenUsed/>
    <w:qFormat/>
    <w:uiPriority w:val="99"/>
    <w:rPr>
      <w:rFonts w:asciiTheme="minorHAnsi" w:hAnsiTheme="minorHAnsi" w:eastAsiaTheme="minorEastAsia" w:cstheme="minorBidi"/>
      <w:sz w:val="21"/>
      <w:szCs w:val="22"/>
      <w:lang w:val="en-US" w:eastAsia="zh-CN" w:bidi="ar-SA"/>
    </w:rPr>
  </w:style>
  <w:style w:type="paragraph" w:customStyle="1" w:styleId="35">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73511-4F07-484B-96AB-CC797B27DB3B}">
  <ds:schemaRefs/>
</ds:datastoreItem>
</file>

<file path=docProps/app.xml><?xml version="1.0" encoding="utf-8"?>
<Properties xmlns="http://schemas.openxmlformats.org/officeDocument/2006/extended-properties" xmlns:vt="http://schemas.openxmlformats.org/officeDocument/2006/docPropsVTypes">
  <Template>Normal</Template>
  <Pages>13</Pages>
  <Words>4378</Words>
  <Characters>4545</Characters>
  <Lines>178</Lines>
  <Paragraphs>125</Paragraphs>
  <TotalTime>9</TotalTime>
  <ScaleCrop>false</ScaleCrop>
  <LinksUpToDate>false</LinksUpToDate>
  <CharactersWithSpaces>4714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2026-04-27T00:29:00Z</dcterms:created>
  <dc:creator>BPC-pc</dc:creator>
  <cp:lastModifiedBy>湖北鄂安屠改清竹沥13419694479</cp:lastModifiedBy>
  <cp:lastPrinted>2026-04-23T06:35:00Z</cp:lastPrinted>
  <dcterms:modified xsi:type="dcterms:W3CDTF">2026-04-27T08:58:38Z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4C850D0C22B84D40B9F8EB7F2B94F4DC_13</vt:lpwstr>
  </property>
  <property fmtid="{D5CDD505-2E9C-101B-9397-08002B2CF9AE}" pid="4" name="KSOTemplateDocerSaveRecord">
    <vt:lpwstr>eyJoZGlkIjoiZTM5NWQ4NjQ5MGY1NjQ3ZWFiNTBhNjg3ZjNmYjRmOGQiLCJ1c2VySWQiOiIxNzA1MjQ0Njk1In0=</vt:lpwstr>
  </property>
</Properties>
</file>