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3433">
      <w:pPr>
        <w:ind w:firstLine="880"/>
        <w:rPr>
          <w:rFonts w:hint="eastAsia" w:ascii="微软雅黑" w:hAnsi="微软雅黑" w:eastAsia="微软雅黑" w:cs="微软雅黑"/>
          <w:sz w:val="44"/>
          <w:szCs w:val="44"/>
        </w:rPr>
      </w:pPr>
    </w:p>
    <w:p w14:paraId="0A542C80">
      <w:pPr>
        <w:ind w:firstLine="643" w:firstLineChars="200"/>
        <w:jc w:val="center"/>
        <w:rPr>
          <w:rFonts w:hint="eastAsia" w:ascii="宋体" w:hAnsi="宋体" w:eastAsia="宋体" w:cs="Times New Roman"/>
          <w:b/>
          <w:bCs/>
          <w:sz w:val="32"/>
          <w:szCs w:val="48"/>
        </w:rPr>
      </w:pPr>
      <w:r>
        <w:rPr>
          <w:rFonts w:ascii="宋体" w:hAnsi="宋体" w:eastAsia="宋体" w:cs="Times New Roman"/>
          <w:b/>
          <w:bCs/>
          <w:sz w:val="32"/>
          <w:szCs w:val="48"/>
        </w:rPr>
        <w:t>湖北鄂安标牌厂废品回收服务项目采购磋商函</w:t>
      </w:r>
    </w:p>
    <w:p w14:paraId="034FA031">
      <w:pPr>
        <w:snapToGrid w:val="0"/>
        <w:spacing w:line="240" w:lineRule="atLeast"/>
        <w:ind w:firstLine="640" w:firstLineChars="200"/>
        <w:jc w:val="left"/>
        <w:rPr>
          <w:rFonts w:hint="eastAsia" w:ascii="仿宋" w:hAnsi="仿宋" w:eastAsia="仿宋" w:cs="仿宋"/>
          <w:sz w:val="32"/>
          <w:szCs w:val="32"/>
        </w:rPr>
      </w:pPr>
    </w:p>
    <w:p w14:paraId="6E24E1BB">
      <w:pPr>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__________________（以下简称供应商）:</w:t>
      </w:r>
    </w:p>
    <w:p w14:paraId="44E879ED">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湖北楚安实业发展有限公司关于湖北鄂安标牌厂（以下简称采购方）</w:t>
      </w:r>
      <w:bookmarkStart w:id="0" w:name="OLE_LINK1"/>
      <w:r>
        <w:rPr>
          <w:rFonts w:hint="eastAsia" w:ascii="方正仿宋_GB2312" w:hAnsi="方正仿宋_GB2312" w:eastAsia="方正仿宋_GB2312" w:cs="方正仿宋_GB2312"/>
          <w:sz w:val="24"/>
          <w:szCs w:val="24"/>
        </w:rPr>
        <w:t>废品回收（主要为废铝、废纸箱、废铁）</w:t>
      </w:r>
      <w:bookmarkEnd w:id="0"/>
      <w:r>
        <w:rPr>
          <w:rFonts w:hint="eastAsia" w:ascii="方正仿宋_GB2312" w:hAnsi="方正仿宋_GB2312" w:eastAsia="方正仿宋_GB2312" w:cs="方正仿宋_GB2312"/>
          <w:sz w:val="24"/>
          <w:szCs w:val="24"/>
        </w:rPr>
        <w:t>服务项目开展竞争性磋商采购工作，现邀请合格供应商参与磋商。</w:t>
      </w:r>
    </w:p>
    <w:p w14:paraId="498BFD61">
      <w:pPr>
        <w:snapToGrid w:val="0"/>
        <w:spacing w:line="240" w:lineRule="atLeast"/>
        <w:ind w:firstLine="482" w:firstLineChars="200"/>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第一章  磋商须知</w:t>
      </w:r>
    </w:p>
    <w:p w14:paraId="0F87B66E">
      <w:pPr>
        <w:adjustRightInd w:val="0"/>
        <w:snapToGrid w:val="0"/>
        <w:spacing w:line="240" w:lineRule="atLeast"/>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一、采购项目概况</w:t>
      </w:r>
    </w:p>
    <w:p w14:paraId="359B19FF">
      <w:pPr>
        <w:widowControl/>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湖北楚安实业发展有限公司关于湖北鄂安标牌厂（以下简称采购方）废品回收服务采购项目。</w:t>
      </w:r>
      <w:r>
        <w:rPr>
          <w:rFonts w:hint="eastAsia" w:ascii="方正仿宋_GB2312" w:hAnsi="方正仿宋_GB2312" w:eastAsia="方正仿宋_GB2312" w:cs="方正仿宋_GB2312"/>
          <w:color w:val="000000" w:themeColor="text1"/>
          <w:sz w:val="24"/>
          <w:szCs w:val="24"/>
          <w14:textFill>
            <w14:solidFill>
              <w14:schemeClr w14:val="tx1"/>
            </w14:solidFill>
          </w14:textFill>
        </w:rPr>
        <w:t>本项目以废铝、废铁、废纸箱</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w:t>
      </w:r>
      <w:r>
        <w:rPr>
          <w:rFonts w:hint="eastAsia" w:ascii="方正仿宋_GB2312" w:hAnsi="方正仿宋_GB2312" w:eastAsia="方正仿宋_GB2312" w:cs="方正仿宋_GB2312"/>
          <w:color w:val="auto"/>
          <w:sz w:val="24"/>
          <w:szCs w:val="24"/>
        </w:rPr>
        <w:t>权重</w:t>
      </w:r>
      <w:r>
        <w:rPr>
          <w:rFonts w:hint="eastAsia" w:ascii="方正仿宋_GB2312" w:hAnsi="方正仿宋_GB2312" w:eastAsia="方正仿宋_GB2312" w:cs="方正仿宋_GB2312"/>
          <w:color w:val="auto"/>
          <w:sz w:val="24"/>
          <w:szCs w:val="24"/>
          <w:lang w:val="en-US" w:eastAsia="zh-CN"/>
        </w:rPr>
        <w:t>约</w:t>
      </w:r>
      <w:r>
        <w:rPr>
          <w:rFonts w:hint="eastAsia" w:ascii="方正仿宋_GB2312" w:hAnsi="方正仿宋_GB2312" w:eastAsia="方正仿宋_GB2312" w:cs="方正仿宋_GB2312"/>
          <w:color w:val="auto"/>
          <w:sz w:val="24"/>
          <w:szCs w:val="24"/>
        </w:rPr>
        <w:t>为废铝</w:t>
      </w:r>
      <w:r>
        <w:rPr>
          <w:rFonts w:hint="eastAsia" w:ascii="方正仿宋_GB2312" w:hAnsi="方正仿宋_GB2312" w:eastAsia="方正仿宋_GB2312" w:cs="方正仿宋_GB2312"/>
          <w:color w:val="auto"/>
          <w:sz w:val="24"/>
          <w:szCs w:val="24"/>
          <w:lang w:eastAsia="zh-CN"/>
        </w:rPr>
        <w:t>9</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%、废铁</w:t>
      </w:r>
      <w:r>
        <w:rPr>
          <w:rFonts w:hint="eastAsia" w:ascii="方正仿宋_GB2312" w:hAnsi="方正仿宋_GB2312" w:eastAsia="方正仿宋_GB2312" w:cs="方正仿宋_GB2312"/>
          <w:color w:val="auto"/>
          <w:sz w:val="24"/>
          <w:szCs w:val="24"/>
          <w:lang w:val="en-US" w:eastAsia="zh-CN"/>
        </w:rPr>
        <w:t>0.5</w:t>
      </w:r>
      <w:r>
        <w:rPr>
          <w:rFonts w:hint="eastAsia" w:ascii="方正仿宋_GB2312" w:hAnsi="方正仿宋_GB2312" w:eastAsia="方正仿宋_GB2312" w:cs="方正仿宋_GB2312"/>
          <w:color w:val="auto"/>
          <w:sz w:val="24"/>
          <w:szCs w:val="24"/>
        </w:rPr>
        <w:t>%、废纸箱</w:t>
      </w:r>
      <w:r>
        <w:rPr>
          <w:rFonts w:hint="eastAsia" w:ascii="方正仿宋_GB2312" w:hAnsi="方正仿宋_GB2312" w:eastAsia="方正仿宋_GB2312" w:cs="方正仿宋_GB2312"/>
          <w:color w:val="auto"/>
          <w:sz w:val="24"/>
          <w:szCs w:val="24"/>
          <w:lang w:val="en-US" w:eastAsia="zh-CN"/>
        </w:rPr>
        <w:t>3.5</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14:textFill>
            <w14:solidFill>
              <w14:schemeClr w14:val="tx1"/>
            </w14:solidFill>
          </w14:textFill>
        </w:rPr>
        <w:t>等可回收物为主，</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废品售卖价值约40万元，</w:t>
      </w:r>
      <w:r>
        <w:rPr>
          <w:rFonts w:hint="eastAsia" w:ascii="方正仿宋_GB2312" w:hAnsi="方正仿宋_GB2312" w:eastAsia="方正仿宋_GB2312" w:cs="方正仿宋_GB2312"/>
          <w:color w:val="000000" w:themeColor="text1"/>
          <w:sz w:val="24"/>
          <w:szCs w:val="24"/>
          <w14:textFill>
            <w14:solidFill>
              <w14:schemeClr w14:val="tx1"/>
            </w14:solidFill>
          </w14:textFill>
        </w:rPr>
        <w:t>批量出售实现资源循环利用与商业收益。寻找可回收</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此类</w:t>
      </w:r>
      <w:r>
        <w:rPr>
          <w:rFonts w:hint="eastAsia" w:ascii="方正仿宋_GB2312" w:hAnsi="方正仿宋_GB2312" w:eastAsia="方正仿宋_GB2312" w:cs="方正仿宋_GB2312"/>
          <w:color w:val="000000" w:themeColor="text1"/>
          <w:sz w:val="24"/>
          <w:szCs w:val="24"/>
          <w14:textFill>
            <w14:solidFill>
              <w14:schemeClr w14:val="tx1"/>
            </w14:solidFill>
          </w14:textFill>
        </w:rPr>
        <w:t>废品</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的</w:t>
      </w:r>
      <w:r>
        <w:rPr>
          <w:rFonts w:hint="eastAsia" w:ascii="方正仿宋_GB2312" w:hAnsi="方正仿宋_GB2312" w:eastAsia="方正仿宋_GB2312" w:cs="方正仿宋_GB2312"/>
          <w:color w:val="000000" w:themeColor="text1"/>
          <w:sz w:val="24"/>
          <w:szCs w:val="24"/>
          <w14:textFill>
            <w14:solidFill>
              <w14:schemeClr w14:val="tx1"/>
            </w14:solidFill>
          </w14:textFill>
        </w:rPr>
        <w:t>供应商，将厂内可回收废品出售给供应商，按成交价统一出售。</w:t>
      </w:r>
    </w:p>
    <w:p w14:paraId="26E7096D">
      <w:pPr>
        <w:adjustRightInd w:val="0"/>
        <w:snapToGrid w:val="0"/>
        <w:spacing w:line="240" w:lineRule="atLeast"/>
        <w:ind w:firstLine="482" w:firstLineChars="200"/>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二、采购要求</w:t>
      </w:r>
    </w:p>
    <w:p w14:paraId="1BC07A0E">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（一）服务期限：以合同签订日期为准，服务期一年（自 年 月 日至 年 月 日）;</w:t>
      </w:r>
    </w:p>
    <w:p w14:paraId="4A932563">
      <w:pPr>
        <w:widowControl/>
        <w:adjustRightInd w:val="0"/>
        <w:snapToGrid w:val="0"/>
        <w:spacing w:line="240" w:lineRule="atLeast"/>
        <w:ind w:firstLine="480" w:firstLineChars="200"/>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（二）采购人：湖北鄂安标牌厂。</w:t>
      </w:r>
    </w:p>
    <w:p w14:paraId="2D046A0A">
      <w:pPr>
        <w:widowControl/>
        <w:adjustRightInd w:val="0"/>
        <w:snapToGrid w:val="0"/>
        <w:spacing w:line="240" w:lineRule="atLeast"/>
        <w:ind w:firstLine="480" w:firstLineChars="200"/>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本次采购活动由母公司湖北楚安实业发展有限公司代为组织实施。</w:t>
      </w:r>
    </w:p>
    <w:p w14:paraId="61DCA63B">
      <w:pPr>
        <w:adjustRightInd w:val="0"/>
        <w:snapToGrid w:val="0"/>
        <w:spacing w:line="240" w:lineRule="atLeast"/>
        <w:ind w:firstLine="480" w:firstLineChars="200"/>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（三）</w:t>
      </w:r>
      <w:bookmarkStart w:id="1" w:name="_Toc4674"/>
      <w:r>
        <w:rPr>
          <w:rFonts w:hint="eastAsia" w:ascii="方正仿宋_GB2312" w:hAnsi="方正仿宋_GB2312" w:eastAsia="方正仿宋_GB2312" w:cs="方正仿宋_GB2312"/>
          <w:color w:val="000000" w:themeColor="text1"/>
          <w:sz w:val="24"/>
          <w:szCs w:val="24"/>
          <w14:textFill>
            <w14:solidFill>
              <w14:schemeClr w14:val="tx1"/>
            </w14:solidFill>
          </w14:textFill>
        </w:rPr>
        <w:t>报价方式：</w:t>
      </w:r>
      <w:r>
        <w:rPr>
          <w:rFonts w:hint="eastAsia" w:ascii="方正仿宋_GB2312" w:hAnsi="方正仿宋_GB2312" w:eastAsia="方正仿宋_GB2312" w:cs="方正仿宋_GB2312"/>
          <w:sz w:val="24"/>
          <w:szCs w:val="24"/>
        </w:rPr>
        <w:t>废铝、废铁以https://jiage.cngold.org/feilv/上回收当日公布报价为基准的折扣率报价废铝</w:t>
      </w:r>
      <w:r>
        <w:rPr>
          <w:rFonts w:hint="eastAsia" w:ascii="方正仿宋_GB2312" w:hAnsi="方正仿宋_GB2312" w:eastAsia="方正仿宋_GB2312" w:cs="方正仿宋_GB2312"/>
          <w:sz w:val="24"/>
          <w:szCs w:val="24"/>
          <w:lang w:val="en-US" w:eastAsia="zh-CN"/>
        </w:rPr>
        <w:t>折扣率不高于75％、</w:t>
      </w:r>
      <w:r>
        <w:rPr>
          <w:rFonts w:hint="eastAsia" w:ascii="方正仿宋_GB2312" w:hAnsi="方正仿宋_GB2312" w:eastAsia="方正仿宋_GB2312" w:cs="方正仿宋_GB2312"/>
          <w:sz w:val="24"/>
          <w:szCs w:val="24"/>
        </w:rPr>
        <w:t>废铁</w:t>
      </w:r>
      <w:r>
        <w:rPr>
          <w:rFonts w:hint="eastAsia" w:ascii="方正仿宋_GB2312" w:hAnsi="方正仿宋_GB2312" w:eastAsia="方正仿宋_GB2312" w:cs="方正仿宋_GB2312"/>
          <w:sz w:val="24"/>
          <w:szCs w:val="24"/>
          <w:lang w:val="en-US" w:eastAsia="zh-CN"/>
        </w:rPr>
        <w:t>折扣率不高于80</w:t>
      </w:r>
      <w:r>
        <w:rPr>
          <w:rFonts w:hint="eastAsia" w:ascii="方正仿宋_GB2312" w:hAnsi="方正仿宋_GB2312" w:eastAsia="方正仿宋_GB2312" w:cs="方正仿宋_GB2312"/>
          <w:color w:val="000000" w:themeColor="text1"/>
          <w:sz w:val="24"/>
          <w:szCs w:val="24"/>
          <w14:textFill>
            <w14:solidFill>
              <w14:schemeClr w14:val="tx1"/>
            </w14:solidFill>
          </w14:textFill>
        </w:rPr>
        <w:t>％</w:t>
      </w:r>
      <w:r>
        <w:rPr>
          <w:rFonts w:hint="eastAsia" w:ascii="方正仿宋_GB2312" w:hAnsi="方正仿宋_GB2312" w:eastAsia="方正仿宋_GB2312" w:cs="方正仿宋_GB2312"/>
          <w:sz w:val="24"/>
          <w:szCs w:val="24"/>
        </w:rPr>
        <w:t>，废纸箱</w:t>
      </w:r>
      <w:r>
        <w:rPr>
          <w:rFonts w:hint="eastAsia" w:ascii="方正仿宋_GB2312" w:hAnsi="方正仿宋_GB2312" w:eastAsia="方正仿宋_GB2312" w:cs="方正仿宋_GB2312"/>
          <w:sz w:val="24"/>
          <w:szCs w:val="24"/>
          <w:lang w:val="en-US" w:eastAsia="zh-CN"/>
        </w:rPr>
        <w:t>以“</w:t>
      </w:r>
      <w:r>
        <w:rPr>
          <w:rFonts w:hint="eastAsia" w:ascii="方正仿宋_GB2312" w:hAnsi="方正仿宋_GB2312" w:eastAsia="方正仿宋_GB2312" w:cs="方正仿宋_GB2312"/>
          <w:sz w:val="24"/>
          <w:szCs w:val="24"/>
        </w:rPr>
        <w:t>中国再生资源网废纸频道”</w:t>
      </w:r>
      <w:r>
        <w:rPr>
          <w:rFonts w:hint="eastAsia" w:ascii="方正仿宋_GB2312" w:hAnsi="方正仿宋_GB2312" w:eastAsia="方正仿宋_GB2312" w:cs="方正仿宋_GB2312"/>
          <w:sz w:val="24"/>
          <w:szCs w:val="24"/>
          <w:lang w:eastAsia="zh-CN"/>
        </w:rPr>
        <w:t>中</w:t>
      </w:r>
      <w:r>
        <w:rPr>
          <w:rFonts w:hint="eastAsia" w:ascii="方正仿宋_GB2312" w:hAnsi="方正仿宋_GB2312" w:eastAsia="方正仿宋_GB2312" w:cs="方正仿宋_GB2312"/>
          <w:sz w:val="24"/>
          <w:szCs w:val="24"/>
          <w:lang w:val="en-US" w:eastAsia="zh-CN"/>
        </w:rPr>
        <w:t>综合全国平均价的最大值为</w:t>
      </w:r>
      <w:r>
        <w:rPr>
          <w:rFonts w:hint="eastAsia" w:ascii="方正仿宋_GB2312" w:hAnsi="方正仿宋_GB2312" w:eastAsia="方正仿宋_GB2312" w:cs="方正仿宋_GB2312"/>
          <w:sz w:val="24"/>
          <w:szCs w:val="24"/>
        </w:rPr>
        <w:t>基准价</w:t>
      </w:r>
      <w:r>
        <w:rPr>
          <w:rFonts w:hint="eastAsia" w:ascii="方正仿宋_GB2312" w:hAnsi="方正仿宋_GB2312" w:eastAsia="方正仿宋_GB2312" w:cs="方正仿宋_GB2312"/>
          <w:sz w:val="24"/>
          <w:szCs w:val="24"/>
          <w:lang w:eastAsia="zh-CN"/>
        </w:rPr>
        <w:t>的</w:t>
      </w:r>
      <w:r>
        <w:rPr>
          <w:rFonts w:hint="eastAsia" w:ascii="方正仿宋_GB2312" w:hAnsi="方正仿宋_GB2312" w:eastAsia="方正仿宋_GB2312" w:cs="方正仿宋_GB2312"/>
          <w:sz w:val="24"/>
          <w:szCs w:val="24"/>
        </w:rPr>
        <w:t>折扣率</w:t>
      </w:r>
      <w:r>
        <w:rPr>
          <w:rFonts w:hint="eastAsia" w:ascii="方正仿宋_GB2312" w:hAnsi="方正仿宋_GB2312" w:eastAsia="方正仿宋_GB2312" w:cs="方正仿宋_GB2312"/>
          <w:sz w:val="24"/>
          <w:szCs w:val="24"/>
          <w:lang w:val="en-US" w:eastAsia="zh-CN"/>
        </w:rPr>
        <w:t>报价，</w:t>
      </w:r>
      <w:r>
        <w:rPr>
          <w:rFonts w:hint="eastAsia" w:ascii="方正仿宋_GB2312" w:hAnsi="方正仿宋_GB2312" w:eastAsia="方正仿宋_GB2312" w:cs="方正仿宋_GB2312"/>
          <w:sz w:val="24"/>
          <w:szCs w:val="24"/>
        </w:rPr>
        <w:t>折扣率</w:t>
      </w:r>
      <w:r>
        <w:rPr>
          <w:rFonts w:hint="eastAsia" w:ascii="方正仿宋_GB2312" w:hAnsi="方正仿宋_GB2312" w:eastAsia="方正仿宋_GB2312" w:cs="方正仿宋_GB2312"/>
          <w:sz w:val="24"/>
          <w:szCs w:val="24"/>
          <w:lang w:val="en-US" w:eastAsia="zh-CN"/>
        </w:rPr>
        <w:t>不高于80</w:t>
      </w:r>
      <w:r>
        <w:rPr>
          <w:rFonts w:hint="eastAsia" w:ascii="方正仿宋_GB2312" w:hAnsi="方正仿宋_GB2312" w:eastAsia="方正仿宋_GB2312" w:cs="方正仿宋_GB2312"/>
          <w:color w:val="000000" w:themeColor="text1"/>
          <w:sz w:val="24"/>
          <w:szCs w:val="24"/>
          <w14:textFill>
            <w14:solidFill>
              <w14:schemeClr w14:val="tx1"/>
            </w14:solidFill>
          </w14:textFill>
        </w:rPr>
        <w:t>％</w:t>
      </w:r>
      <w:r>
        <w:rPr>
          <w:rFonts w:hint="eastAsia" w:ascii="方正仿宋_GB2312" w:hAnsi="方正仿宋_GB2312" w:eastAsia="方正仿宋_GB2312" w:cs="方正仿宋_GB2312"/>
          <w:sz w:val="24"/>
          <w:szCs w:val="24"/>
        </w:rPr>
        <w:t>本次报价只报折扣率。</w:t>
      </w:r>
      <w:r>
        <w:rPr>
          <w:rFonts w:hint="eastAsia" w:ascii="方正仿宋_GB2312" w:hAnsi="方正仿宋_GB2312" w:eastAsia="方正仿宋_GB2312" w:cs="方正仿宋_GB2312"/>
          <w:sz w:val="24"/>
          <w:szCs w:val="24"/>
          <w:lang w:val="en-US" w:eastAsia="zh-CN"/>
        </w:rPr>
        <w:t>3个种类的报价不能低于网站上的</w:t>
      </w:r>
      <w:r>
        <w:rPr>
          <w:rFonts w:hint="eastAsia" w:ascii="方正仿宋_GB2312" w:hAnsi="方正仿宋_GB2312" w:eastAsia="方正仿宋_GB2312" w:cs="方正仿宋_GB2312"/>
          <w:sz w:val="24"/>
          <w:szCs w:val="24"/>
        </w:rPr>
        <w:t>当日公布报价为基准的折扣率</w:t>
      </w:r>
      <w:r>
        <w:rPr>
          <w:rFonts w:hint="eastAsia" w:ascii="方正仿宋_GB2312" w:hAnsi="方正仿宋_GB2312" w:eastAsia="方正仿宋_GB2312" w:cs="方正仿宋_GB2312"/>
          <w:sz w:val="24"/>
          <w:szCs w:val="24"/>
          <w:lang w:val="en-US" w:eastAsia="zh-CN"/>
        </w:rPr>
        <w:t>100％。</w:t>
      </w:r>
    </w:p>
    <w:bookmarkEnd w:id="1"/>
    <w:p w14:paraId="22FF2602">
      <w:pPr>
        <w:widowControl/>
        <w:topLinePunct w:val="0"/>
        <w:adjustRightInd w:val="0"/>
        <w:snapToGrid w:val="0"/>
        <w:spacing w:line="240" w:lineRule="atLeast"/>
        <w:ind w:firstLine="482" w:firstLineChars="200"/>
        <w:jc w:val="left"/>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b/>
          <w:bCs/>
          <w:sz w:val="24"/>
          <w:szCs w:val="24"/>
          <w:lang w:val="zh-CN"/>
        </w:rPr>
        <w:t>三、权利与义务</w:t>
      </w:r>
    </w:p>
    <w:p w14:paraId="4CBF69B3">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lang w:val="zh-CN"/>
        </w:rPr>
        <w:t>磋商报价包括磋商供应商在首次提交的响应文件中的报价、磋商过程中的报价和最后报价。</w:t>
      </w:r>
    </w:p>
    <w:p w14:paraId="074CA835">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lang w:val="zh-CN"/>
        </w:rPr>
        <w:t>供应商应按照本采购文件规定的采购需求及合同条款进行报价，并按磋商采购文件确定的格式报出。报价中不得包含磋商采购文件要求以外的内容，否则，在评审时不予核减。报价中也不得缺漏磋商采购文件所要求的内容，否则，其响应文件将被视为无效文件。</w:t>
      </w:r>
    </w:p>
    <w:p w14:paraId="36AEC6F2">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rPr>
        <w:t>供应商应根据本磋商文件的规定和要求、市场报价水平及其走势、</w:t>
      </w:r>
      <w:r>
        <w:rPr>
          <w:rFonts w:hint="eastAsia" w:ascii="方正仿宋_GB2312" w:hAnsi="方正仿宋_GB2312" w:eastAsia="方正仿宋_GB2312" w:cs="方正仿宋_GB2312"/>
          <w:sz w:val="24"/>
          <w:szCs w:val="24"/>
          <w:lang w:val="zh-CN"/>
        </w:rPr>
        <w:t>磋商</w:t>
      </w:r>
      <w:r>
        <w:rPr>
          <w:rFonts w:hint="eastAsia" w:ascii="方正仿宋_GB2312" w:hAnsi="方正仿宋_GB2312" w:eastAsia="方正仿宋_GB2312" w:cs="方正仿宋_GB2312"/>
          <w:sz w:val="24"/>
          <w:szCs w:val="24"/>
        </w:rPr>
        <w:t>供应商的管理水平、</w:t>
      </w:r>
      <w:r>
        <w:rPr>
          <w:rFonts w:hint="eastAsia" w:ascii="方正仿宋_GB2312" w:hAnsi="方正仿宋_GB2312" w:eastAsia="方正仿宋_GB2312" w:cs="方正仿宋_GB2312"/>
          <w:sz w:val="24"/>
          <w:szCs w:val="24"/>
          <w:lang w:val="zh-CN"/>
        </w:rPr>
        <w:t>磋商</w:t>
      </w:r>
      <w:r>
        <w:rPr>
          <w:rFonts w:hint="eastAsia" w:ascii="方正仿宋_GB2312" w:hAnsi="方正仿宋_GB2312" w:eastAsia="方正仿宋_GB2312" w:cs="方正仿宋_GB2312"/>
          <w:sz w:val="24"/>
          <w:szCs w:val="24"/>
        </w:rPr>
        <w:t>供应商的</w:t>
      </w:r>
      <w:r>
        <w:rPr>
          <w:rFonts w:hint="eastAsia" w:ascii="方正仿宋_GB2312" w:hAnsi="方正仿宋_GB2312" w:eastAsia="方正仿宋_GB2312" w:cs="方正仿宋_GB2312"/>
          <w:sz w:val="24"/>
          <w:szCs w:val="24"/>
          <w:lang w:val="zh-CN"/>
        </w:rPr>
        <w:t>方案</w:t>
      </w:r>
      <w:r>
        <w:rPr>
          <w:rFonts w:hint="eastAsia" w:ascii="方正仿宋_GB2312" w:hAnsi="方正仿宋_GB2312" w:eastAsia="方正仿宋_GB2312" w:cs="方正仿宋_GB2312"/>
          <w:sz w:val="24"/>
          <w:szCs w:val="24"/>
        </w:rPr>
        <w:t>和由这些因素决定的磋商供应商之于本项目的成本水平等提出自己的报价折扣率。</w:t>
      </w:r>
      <w:r>
        <w:rPr>
          <w:rFonts w:hint="eastAsia" w:ascii="方正仿宋_GB2312" w:hAnsi="方正仿宋_GB2312" w:eastAsia="方正仿宋_GB2312" w:cs="方正仿宋_GB2312"/>
          <w:sz w:val="24"/>
          <w:szCs w:val="24"/>
          <w:lang w:val="zh-CN"/>
        </w:rPr>
        <w:t>报价应包含完成本采购文件采购需求全部内容的所有费用，所有根据本采购文件或其它原因应由磋商供应商支付的税款和其他应交纳的费用都应包括在报价中。</w:t>
      </w:r>
    </w:p>
    <w:p w14:paraId="383535C2">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lang w:val="zh-CN"/>
        </w:rPr>
        <w:t>每一种采购内容只允许有一个报价</w:t>
      </w:r>
      <w:r>
        <w:rPr>
          <w:rFonts w:hint="eastAsia" w:ascii="方正仿宋_GB2312" w:hAnsi="方正仿宋_GB2312" w:eastAsia="方正仿宋_GB2312" w:cs="方正仿宋_GB2312"/>
          <w:sz w:val="24"/>
          <w:szCs w:val="24"/>
        </w:rPr>
        <w:t>折扣率</w:t>
      </w:r>
      <w:r>
        <w:rPr>
          <w:rFonts w:hint="eastAsia" w:ascii="方正仿宋_GB2312" w:hAnsi="方正仿宋_GB2312" w:eastAsia="方正仿宋_GB2312" w:cs="方正仿宋_GB2312"/>
          <w:sz w:val="24"/>
          <w:szCs w:val="24"/>
          <w:lang w:val="zh-CN"/>
        </w:rPr>
        <w:t>在合同执行过程中是固定不变的，不得以任何理由予以变更。否则其响应文件将被视为无效文件。</w:t>
      </w:r>
    </w:p>
    <w:p w14:paraId="61840E18">
      <w:pPr>
        <w:pStyle w:val="6"/>
        <w:snapToGrid w:val="0"/>
        <w:spacing w:line="240" w:lineRule="atLeast"/>
        <w:ind w:firstLine="482"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lang w:val="en-US" w:eastAsia="zh-CN"/>
        </w:rPr>
        <w:t>四</w:t>
      </w:r>
      <w:r>
        <w:rPr>
          <w:rFonts w:hint="eastAsia" w:ascii="方正仿宋_GB2312" w:hAnsi="方正仿宋_GB2312" w:eastAsia="方正仿宋_GB2312" w:cs="方正仿宋_GB2312"/>
          <w:b/>
          <w:sz w:val="24"/>
          <w:szCs w:val="24"/>
        </w:rPr>
        <w:t>、供应商资格要求</w:t>
      </w:r>
    </w:p>
    <w:p w14:paraId="3EE1A194">
      <w:pPr>
        <w:pStyle w:val="6"/>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（一）须具备在中华人民共和国境内注册，具有独立法人资格，有效营业执照。</w:t>
      </w:r>
    </w:p>
    <w:p w14:paraId="1618C309">
      <w:pPr>
        <w:pStyle w:val="6"/>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（二）</w:t>
      </w:r>
      <w:r>
        <w:rPr>
          <w:rFonts w:hint="eastAsia" w:ascii="方正仿宋_GB2312" w:hAnsi="方正仿宋_GB2312" w:eastAsia="方正仿宋_GB2312" w:cs="方正仿宋_GB2312"/>
          <w:sz w:val="24"/>
          <w:szCs w:val="24"/>
        </w:rPr>
        <w:t>供应商具有再生资源回收经营范围（供应商营业执照所载范围必须有废铝、废铁、废纸箱相关业务）。</w:t>
      </w:r>
    </w:p>
    <w:p w14:paraId="2DCAD938">
      <w:pPr>
        <w:pStyle w:val="6"/>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sz w:val="24"/>
          <w:szCs w:val="24"/>
        </w:rPr>
        <w:t>（三）具有近期的依法缴纳税收或社会保障资金的良好记录</w:t>
      </w:r>
      <w:r>
        <w:rPr>
          <w:rFonts w:hint="eastAsia" w:ascii="方正仿宋_GB2312" w:hAnsi="方正仿宋_GB2312" w:eastAsia="方正仿宋_GB2312" w:cs="方正仿宋_GB2312"/>
          <w:bCs/>
          <w:color w:val="000000" w:themeColor="text1"/>
          <w:sz w:val="24"/>
          <w:szCs w:val="24"/>
          <w14:textFill>
            <w14:solidFill>
              <w14:schemeClr w14:val="tx1"/>
            </w14:solidFill>
          </w14:textFill>
        </w:rPr>
        <w:t>。</w:t>
      </w:r>
    </w:p>
    <w:p w14:paraId="77B69F00">
      <w:pPr>
        <w:pStyle w:val="6"/>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（四）提供近三年以来</w:t>
      </w:r>
      <w:r>
        <w:rPr>
          <w:rFonts w:hint="eastAsia" w:ascii="方正仿宋_GB2312" w:hAnsi="方正仿宋_GB2312" w:eastAsia="方正仿宋_GB2312" w:cs="方正仿宋_GB2312"/>
          <w:bCs/>
          <w:color w:val="000000" w:themeColor="text1"/>
          <w:sz w:val="24"/>
          <w:szCs w:val="24"/>
          <w14:textFill>
            <w14:solidFill>
              <w14:schemeClr w14:val="tx1"/>
            </w14:solidFill>
          </w14:textFill>
        </w:rPr>
        <w:t>类似项目</w:t>
      </w:r>
      <w:r>
        <w:rPr>
          <w:rFonts w:hint="eastAsia" w:ascii="方正仿宋_GB2312" w:hAnsi="方正仿宋_GB2312" w:eastAsia="方正仿宋_GB2312" w:cs="方正仿宋_GB2312"/>
          <w:bCs/>
          <w:sz w:val="24"/>
          <w:szCs w:val="24"/>
        </w:rPr>
        <w:t>的经营业绩，项目</w:t>
      </w:r>
      <w:r>
        <w:rPr>
          <w:rFonts w:hint="eastAsia" w:ascii="方正仿宋_GB2312" w:hAnsi="方正仿宋_GB2312" w:eastAsia="方正仿宋_GB2312" w:cs="方正仿宋_GB2312"/>
          <w:bCs/>
          <w:color w:val="000000" w:themeColor="text1"/>
          <w:sz w:val="24"/>
          <w:szCs w:val="24"/>
          <w14:textFill>
            <w14:solidFill>
              <w14:schemeClr w14:val="tx1"/>
            </w14:solidFill>
          </w14:textFill>
        </w:rPr>
        <w:t>成交通知书</w:t>
      </w:r>
      <w:r>
        <w:rPr>
          <w:rFonts w:hint="eastAsia" w:ascii="方正仿宋_GB2312" w:hAnsi="方正仿宋_GB2312" w:eastAsia="方正仿宋_GB2312" w:cs="方正仿宋_GB2312"/>
          <w:bCs/>
          <w:sz w:val="24"/>
          <w:szCs w:val="24"/>
        </w:rPr>
        <w:t>（如有）或合同或发票复印件（原件备查）。</w:t>
      </w:r>
    </w:p>
    <w:p w14:paraId="41147C60">
      <w:pPr>
        <w:pStyle w:val="6"/>
        <w:wordWrap w:val="0"/>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五）供应商应承诺其声明的真实性，并授权采购方通过“信用中国”、“中国执行信息公开网”等官方平台进行核查；在响应文件提交截止时间前，未被最高人民法院在“中国执行信息公开网”网站（http://zxgk.court.gov.cn）列为失信被执行人（可提供“中国执行信息公开网”－“失信被执行人”查询截图，无失信被执行人惩戒信息）；未被国家市场监督管理部门在国家企业信用信息公示系统（www.gsxt.gov.cn）中列入严重违法失信企业名单（可提供供应商在国家企业信用信息公示系统网页查询截图，严重违法失信一栏中无不良记录）；未被中国政府采购网（www.ccgp.gov.cn）列入“政府采购严重违法失信行为记录名单”（可提供中国政府采购网政府采购严重违法失信行为记录名单企业查</w:t>
      </w:r>
      <w:r>
        <w:rPr>
          <w:rFonts w:hint="eastAsia" w:ascii="方正仿宋_GB2312" w:hAnsi="方正仿宋_GB2312" w:eastAsia="方正仿宋_GB2312" w:cs="方正仿宋_GB2312"/>
          <w:bCs/>
          <w:snapToGrid w:val="0"/>
          <w:kern w:val="21"/>
          <w:sz w:val="24"/>
          <w:szCs w:val="24"/>
        </w:rPr>
        <w:t>询网页截图，或者“中国执行信息公开网</w:t>
      </w:r>
      <w:r>
        <w:rPr>
          <w:rFonts w:hint="eastAsia" w:ascii="方正仿宋_GB2312" w:hAnsi="方正仿宋_GB2312" w:eastAsia="方正仿宋_GB2312" w:cs="方正仿宋_GB2312"/>
          <w:bCs/>
          <w:sz w:val="24"/>
          <w:szCs w:val="24"/>
        </w:rPr>
        <w:t>（http://zxgk.court.gov.cn/）”－“信用中国”－“政府采购严重违法失信行为记录名单”的网页查询截图）；如声明失实，将被视为提供虚假材料谋取成交，采购方有权取消其资格或单方面解除合同，并追究其法律责任。</w:t>
      </w:r>
    </w:p>
    <w:p w14:paraId="499705B8">
      <w:pPr>
        <w:pStyle w:val="21"/>
        <w:widowControl/>
        <w:snapToGrid w:val="0"/>
        <w:spacing w:line="240" w:lineRule="atLeast"/>
        <w:ind w:firstLine="48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（六）参加本次磋商活动前三年在经营活动中没有违法记录（是指因违法经营受到刑事处罚或责令停产停业、吊销许可证或执照、较大数额罚款等行政处罚）的书面声明（提供声明函）。</w:t>
      </w:r>
    </w:p>
    <w:p w14:paraId="3C93AA83">
      <w:pPr>
        <w:widowControl/>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（七）供应商对采购方各事项有保密义务。</w:t>
      </w:r>
    </w:p>
    <w:p w14:paraId="72A045EC">
      <w:pPr>
        <w:pStyle w:val="21"/>
        <w:widowControl/>
        <w:snapToGrid w:val="0"/>
        <w:spacing w:line="240" w:lineRule="atLeast"/>
        <w:ind w:firstLine="482"/>
        <w:textAlignment w:val="baseline"/>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五</w:t>
      </w:r>
      <w:r>
        <w:rPr>
          <w:rFonts w:hint="eastAsia" w:ascii="方正仿宋_GB2312" w:hAnsi="方正仿宋_GB2312" w:eastAsia="方正仿宋_GB2312" w:cs="方正仿宋_GB2312"/>
          <w:b/>
          <w:bCs/>
          <w:sz w:val="24"/>
          <w:szCs w:val="24"/>
        </w:rPr>
        <w:t>、响应文件的编制及递交</w:t>
      </w:r>
    </w:p>
    <w:p w14:paraId="21C4B4E0">
      <w:pPr>
        <w:pStyle w:val="7"/>
        <w:snapToGrid w:val="0"/>
        <w:spacing w:line="240" w:lineRule="atLeast"/>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kern w:val="0"/>
          <w:sz w:val="24"/>
          <w:szCs w:val="24"/>
        </w:rPr>
        <w:t>（一）</w:t>
      </w:r>
      <w:r>
        <w:rPr>
          <w:rFonts w:hint="eastAsia" w:ascii="方正仿宋_GB2312" w:hAnsi="方正仿宋_GB2312" w:eastAsia="方正仿宋_GB2312" w:cs="方正仿宋_GB2312"/>
          <w:color w:val="auto"/>
          <w:sz w:val="24"/>
          <w:szCs w:val="24"/>
        </w:rPr>
        <w:t>响应文件正本一份（整本加盖骑缝章），副本三册。</w:t>
      </w:r>
      <w:r>
        <w:rPr>
          <w:rFonts w:hint="eastAsia" w:ascii="方正仿宋_GB2312" w:hAnsi="方正仿宋_GB2312" w:eastAsia="方正仿宋_GB2312" w:cs="方正仿宋_GB2312"/>
          <w:color w:val="auto"/>
          <w:sz w:val="24"/>
          <w:szCs w:val="24"/>
          <w:lang w:val="en-US" w:eastAsia="zh-CN"/>
        </w:rPr>
        <w:t>装订须采用不可折卸装订。</w:t>
      </w:r>
    </w:p>
    <w:p w14:paraId="2C43B9EE">
      <w:pPr>
        <w:pStyle w:val="21"/>
        <w:snapToGrid w:val="0"/>
        <w:spacing w:line="240" w:lineRule="atLeast"/>
        <w:ind w:firstLine="48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二）响应文件应用不褪色的材料书写或打印，并由供应商授权代表签字、盖公章。供应商代表是法定代表人的，响应文件应附法定代表人身份证明；供应商代表是授权代理人的，响应文件应附供应商法定代表人签署的授权委托书和授权代理人身份证明。</w:t>
      </w:r>
    </w:p>
    <w:p w14:paraId="6EDC50F7">
      <w:pPr>
        <w:pStyle w:val="21"/>
        <w:snapToGrid w:val="0"/>
        <w:spacing w:line="240" w:lineRule="atLeast"/>
        <w:ind w:firstLine="48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（三）响应文件应尽量避免涂改、行间插字或删除。如果出现上述情况，改动之处应加盖公章或由供应商代表签字确认。</w:t>
      </w:r>
    </w:p>
    <w:p w14:paraId="7EAD6BF4">
      <w:pPr>
        <w:pStyle w:val="21"/>
        <w:snapToGrid w:val="0"/>
        <w:spacing w:line="240" w:lineRule="atLeast"/>
        <w:ind w:firstLine="48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（四）编制的响应文件资料目录需加盖公章或供应商代表签字，</w:t>
      </w:r>
      <w:r>
        <w:rPr>
          <w:rFonts w:hint="eastAsia" w:ascii="方正仿宋_GB2312" w:hAnsi="方正仿宋_GB2312" w:eastAsia="方正仿宋_GB2312" w:cs="方正仿宋_GB2312"/>
          <w:sz w:val="24"/>
          <w:szCs w:val="24"/>
        </w:rPr>
        <w:t>正本由</w:t>
      </w:r>
      <w:r>
        <w:rPr>
          <w:rFonts w:hint="eastAsia" w:ascii="方正仿宋_GB2312" w:hAnsi="方正仿宋_GB2312" w:eastAsia="方正仿宋_GB2312" w:cs="方正仿宋_GB2312"/>
          <w:kern w:val="0"/>
          <w:sz w:val="24"/>
          <w:szCs w:val="24"/>
        </w:rPr>
        <w:t>供应商代表</w:t>
      </w:r>
      <w:r>
        <w:rPr>
          <w:rFonts w:hint="eastAsia" w:ascii="方正仿宋_GB2312" w:hAnsi="方正仿宋_GB2312" w:eastAsia="方正仿宋_GB2312" w:cs="方正仿宋_GB2312"/>
          <w:sz w:val="24"/>
          <w:szCs w:val="24"/>
        </w:rPr>
        <w:t>签字。授权代理人须将“授权委托书”（原件）附在正本响应文件中。若正本和副本有不一致之处，以正本为准（响应文件表格中内容应与磋商文件中相应表格内容一致，且均为加盖公章及签章的原件）。</w:t>
      </w:r>
    </w:p>
    <w:p w14:paraId="6CA85D5E">
      <w:pPr>
        <w:widowControl/>
        <w:tabs>
          <w:tab w:val="left" w:pos="3975"/>
        </w:tabs>
        <w:autoSpaceDE w:val="0"/>
        <w:autoSpaceDN w:val="0"/>
        <w:adjustRightInd w:val="0"/>
        <w:snapToGrid w:val="0"/>
        <w:spacing w:line="240" w:lineRule="atLeast"/>
        <w:ind w:firstLine="480" w:firstLineChars="200"/>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（五）供应商以现场报送或邮寄的方式（响应文件盖章密封，在封口处加盖响应单位骑缝公章），于2026年</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:00前送（寄）至武汉市武昌区雄楚大街97号（湖北鄂安标牌厂），联系人及电话：缪梦云13627262620。</w:t>
      </w:r>
    </w:p>
    <w:p w14:paraId="2859A0EA">
      <w:pPr>
        <w:pStyle w:val="6"/>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（六）出现下列情况之一者，响应文件无效，作废处理：</w:t>
      </w:r>
    </w:p>
    <w:p w14:paraId="1C65ED33">
      <w:pPr>
        <w:pStyle w:val="6"/>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1.未提供营业执照有效复印件（加盖供应商公章）。</w:t>
      </w:r>
    </w:p>
    <w:p w14:paraId="2163963A">
      <w:pPr>
        <w:pStyle w:val="6"/>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2.响应文件字迹模糊不清（包括提交的各类复印件、图纸）。</w:t>
      </w:r>
    </w:p>
    <w:p w14:paraId="07DE794C">
      <w:pPr>
        <w:pStyle w:val="6"/>
        <w:snapToGrid w:val="0"/>
        <w:spacing w:line="240" w:lineRule="atLeast"/>
        <w:ind w:firstLine="480"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sz w:val="24"/>
          <w:szCs w:val="24"/>
        </w:rPr>
        <w:t>3.响应文件内容没有实质性响应磋商文件要求。</w:t>
      </w:r>
    </w:p>
    <w:p w14:paraId="1E3E69F8">
      <w:pPr>
        <w:pStyle w:val="19"/>
        <w:snapToGrid w:val="0"/>
        <w:spacing w:line="240" w:lineRule="atLeast"/>
        <w:ind w:firstLine="2891" w:firstLineChars="1200"/>
        <w:rPr>
          <w:rFonts w:hint="eastAsia" w:ascii="方正仿宋_GB2312" w:hAnsi="方正仿宋_GB2312" w:eastAsia="方正仿宋_GB2312" w:cs="方正仿宋_GB2312"/>
          <w:sz w:val="24"/>
          <w:szCs w:val="24"/>
        </w:rPr>
      </w:pPr>
      <w:bookmarkStart w:id="2" w:name="_Toc10686"/>
      <w:bookmarkStart w:id="3" w:name="_Toc3247"/>
      <w:bookmarkStart w:id="4" w:name="_Toc20250"/>
      <w:bookmarkStart w:id="5" w:name="_Toc17654"/>
      <w:bookmarkStart w:id="6" w:name="_Toc8104"/>
      <w:bookmarkStart w:id="7" w:name="_Toc21487"/>
      <w:bookmarkStart w:id="8" w:name="_Toc7485"/>
      <w:bookmarkStart w:id="9" w:name="_Toc8566"/>
      <w:r>
        <w:rPr>
          <w:rFonts w:hint="eastAsia" w:ascii="方正仿宋_GB2312" w:hAnsi="方正仿宋_GB2312" w:eastAsia="方正仿宋_GB2312" w:cs="方正仿宋_GB2312"/>
          <w:b/>
          <w:bCs/>
          <w:sz w:val="24"/>
          <w:szCs w:val="24"/>
        </w:rPr>
        <w:t>第二章 评定办法</w:t>
      </w:r>
      <w:bookmarkEnd w:id="2"/>
      <w:bookmarkEnd w:id="3"/>
      <w:bookmarkEnd w:id="4"/>
      <w:bookmarkEnd w:id="5"/>
      <w:bookmarkEnd w:id="6"/>
      <w:bookmarkEnd w:id="7"/>
      <w:bookmarkEnd w:id="8"/>
      <w:bookmarkEnd w:id="9"/>
    </w:p>
    <w:p w14:paraId="0759A57F">
      <w:pPr>
        <w:snapToGrid w:val="0"/>
        <w:spacing w:line="240" w:lineRule="atLeast"/>
        <w:ind w:firstLine="562"/>
        <w:outlineLvl w:val="1"/>
        <w:rPr>
          <w:rFonts w:hint="eastAsia" w:ascii="方正仿宋_GB2312" w:hAnsi="方正仿宋_GB2312" w:eastAsia="方正仿宋_GB2312" w:cs="方正仿宋_GB2312"/>
          <w:b/>
          <w:kern w:val="2"/>
          <w:sz w:val="24"/>
          <w:szCs w:val="24"/>
        </w:rPr>
      </w:pPr>
      <w:bookmarkStart w:id="10" w:name="_Toc32333"/>
      <w:bookmarkStart w:id="11" w:name="_Toc27013"/>
      <w:bookmarkStart w:id="12" w:name="_Toc25990"/>
      <w:bookmarkStart w:id="13" w:name="_Toc16712"/>
      <w:bookmarkStart w:id="14" w:name="_Toc29302"/>
      <w:bookmarkStart w:id="15" w:name="_Toc12298"/>
      <w:bookmarkStart w:id="16" w:name="_Toc32322"/>
      <w:bookmarkStart w:id="17" w:name="_Toc32722"/>
      <w:bookmarkStart w:id="18" w:name="_Toc142996712"/>
      <w:bookmarkStart w:id="19" w:name="_Toc8749"/>
      <w:bookmarkStart w:id="20" w:name="_Toc211783328"/>
      <w:bookmarkStart w:id="21" w:name="_Toc318643471"/>
      <w:r>
        <w:rPr>
          <w:rFonts w:hint="eastAsia" w:ascii="方正仿宋_GB2312" w:hAnsi="方正仿宋_GB2312" w:eastAsia="方正仿宋_GB2312" w:cs="方正仿宋_GB2312"/>
          <w:b/>
          <w:kern w:val="2"/>
          <w:sz w:val="24"/>
          <w:szCs w:val="24"/>
        </w:rPr>
        <w:t>评分细则</w:t>
      </w:r>
      <w:bookmarkEnd w:id="10"/>
      <w:bookmarkEnd w:id="11"/>
      <w:bookmarkEnd w:id="12"/>
      <w:bookmarkEnd w:id="13"/>
      <w:bookmarkEnd w:id="14"/>
      <w:bookmarkEnd w:id="15"/>
      <w:bookmarkEnd w:id="16"/>
      <w:bookmarkEnd w:id="17"/>
      <w:bookmarkEnd w:id="18"/>
      <w:bookmarkEnd w:id="1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322"/>
        <w:gridCol w:w="5952"/>
      </w:tblGrid>
      <w:tr w14:paraId="23CC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14:paraId="7BFDDC07">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评标</w:t>
            </w:r>
          </w:p>
          <w:p w14:paraId="141C004C">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p>
        </w:tc>
        <w:tc>
          <w:tcPr>
            <w:tcW w:w="1344" w:type="dxa"/>
            <w:vAlign w:val="center"/>
          </w:tcPr>
          <w:p w14:paraId="742A8AD9">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评标分项</w:t>
            </w:r>
          </w:p>
        </w:tc>
        <w:tc>
          <w:tcPr>
            <w:tcW w:w="6290" w:type="dxa"/>
            <w:vAlign w:val="center"/>
          </w:tcPr>
          <w:p w14:paraId="1892CD04">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评标分项及分值</w:t>
            </w:r>
          </w:p>
        </w:tc>
      </w:tr>
      <w:tr w14:paraId="6B34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00" w:type="dxa"/>
            <w:vMerge w:val="restart"/>
            <w:vAlign w:val="center"/>
          </w:tcPr>
          <w:p w14:paraId="354CFCD7">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商务部分（20分）</w:t>
            </w:r>
          </w:p>
        </w:tc>
        <w:tc>
          <w:tcPr>
            <w:tcW w:w="1344" w:type="dxa"/>
            <w:vAlign w:val="center"/>
          </w:tcPr>
          <w:p w14:paraId="152CE7CA">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类似业绩</w:t>
            </w:r>
          </w:p>
          <w:p w14:paraId="27818614">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15</w:t>
            </w:r>
            <w:r>
              <w:rPr>
                <w:rFonts w:hint="eastAsia" w:ascii="方正仿宋_GB2312" w:hAnsi="方正仿宋_GB2312" w:eastAsia="方正仿宋_GB2312" w:cs="方正仿宋_GB2312"/>
                <w:sz w:val="24"/>
                <w:szCs w:val="24"/>
              </w:rPr>
              <w:t>分</w:t>
            </w:r>
          </w:p>
        </w:tc>
        <w:tc>
          <w:tcPr>
            <w:tcW w:w="6290" w:type="dxa"/>
            <w:vAlign w:val="center"/>
          </w:tcPr>
          <w:p w14:paraId="63D4D754">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供应商近三年（2023年1月至今）拥有废品回收业绩的每提供一个得3分，最高得</w:t>
            </w:r>
            <w:r>
              <w:rPr>
                <w:rFonts w:hint="eastAsia" w:ascii="方正仿宋_GB2312" w:hAnsi="方正仿宋_GB2312" w:eastAsia="方正仿宋_GB2312" w:cs="方正仿宋_GB2312"/>
                <w:sz w:val="24"/>
                <w:szCs w:val="24"/>
                <w:lang w:val="en-US" w:eastAsia="zh-CN"/>
              </w:rPr>
              <w:t>15</w:t>
            </w:r>
            <w:r>
              <w:rPr>
                <w:rFonts w:hint="eastAsia" w:ascii="方正仿宋_GB2312" w:hAnsi="方正仿宋_GB2312" w:eastAsia="方正仿宋_GB2312" w:cs="方正仿宋_GB2312"/>
                <w:sz w:val="24"/>
                <w:szCs w:val="24"/>
              </w:rPr>
              <w:t>分，没有的不得分。以合同签订时间为准。（需提供合同）</w:t>
            </w:r>
          </w:p>
        </w:tc>
      </w:tr>
      <w:tr w14:paraId="2028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00" w:type="dxa"/>
            <w:vMerge w:val="continue"/>
            <w:vAlign w:val="center"/>
          </w:tcPr>
          <w:p w14:paraId="521AFE5C">
            <w:pPr>
              <w:widowControl/>
              <w:snapToGrid w:val="0"/>
              <w:spacing w:line="240" w:lineRule="atLeast"/>
              <w:ind w:firstLine="560"/>
              <w:jc w:val="center"/>
              <w:rPr>
                <w:rFonts w:hint="eastAsia" w:ascii="方正仿宋_GB2312" w:hAnsi="方正仿宋_GB2312" w:eastAsia="方正仿宋_GB2312" w:cs="方正仿宋_GB2312"/>
                <w:sz w:val="24"/>
                <w:szCs w:val="24"/>
              </w:rPr>
            </w:pPr>
          </w:p>
        </w:tc>
        <w:tc>
          <w:tcPr>
            <w:tcW w:w="1344" w:type="dxa"/>
            <w:vAlign w:val="center"/>
          </w:tcPr>
          <w:p w14:paraId="4DA9722A">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客户评价</w:t>
            </w:r>
          </w:p>
          <w:p w14:paraId="7D8B6BDC">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5分</w:t>
            </w:r>
          </w:p>
        </w:tc>
        <w:tc>
          <w:tcPr>
            <w:tcW w:w="6290" w:type="dxa"/>
            <w:vAlign w:val="center"/>
          </w:tcPr>
          <w:p w14:paraId="023F9957">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供应商前款“类似业绩 ”提供的有效业绩得到被委托人单位得到认可并出具正面评价证明（证明文件应盖有委托人单位公章），每提供一个正面评价的得1分，本项最高得5分。</w:t>
            </w:r>
          </w:p>
        </w:tc>
      </w:tr>
      <w:tr w14:paraId="0890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0" w:type="dxa"/>
            <w:vMerge w:val="restart"/>
            <w:vAlign w:val="center"/>
          </w:tcPr>
          <w:p w14:paraId="45F22354">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技术部分（20分）</w:t>
            </w:r>
          </w:p>
        </w:tc>
        <w:tc>
          <w:tcPr>
            <w:tcW w:w="1344" w:type="dxa"/>
            <w:vAlign w:val="center"/>
          </w:tcPr>
          <w:p w14:paraId="45C3B27C">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总体方案</w:t>
            </w:r>
          </w:p>
          <w:p w14:paraId="37229396">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10分</w:t>
            </w:r>
          </w:p>
        </w:tc>
        <w:tc>
          <w:tcPr>
            <w:tcW w:w="6290" w:type="dxa"/>
            <w:vAlign w:val="center"/>
          </w:tcPr>
          <w:p w14:paraId="240DA78E">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整体方案合理，对项目内容与要求准确把握，方案内容详细、先进，可操作性强得 7-10分；</w:t>
            </w:r>
          </w:p>
          <w:p w14:paraId="7780D1A5">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整体方案合理可行，方案内容较详细，可操作性较强的，得 4-7分；整体方案基本合理，有一定的操作性，得 1-3分；不合理不可行或未提供的不得分。</w:t>
            </w:r>
          </w:p>
        </w:tc>
      </w:tr>
      <w:tr w14:paraId="6BE4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0" w:type="dxa"/>
            <w:vMerge w:val="continue"/>
            <w:vAlign w:val="center"/>
          </w:tcPr>
          <w:p w14:paraId="483B5BA5">
            <w:pPr>
              <w:snapToGrid w:val="0"/>
              <w:spacing w:line="240" w:lineRule="atLeast"/>
              <w:ind w:firstLine="560"/>
              <w:jc w:val="center"/>
              <w:rPr>
                <w:rFonts w:hint="eastAsia" w:ascii="方正仿宋_GB2312" w:hAnsi="方正仿宋_GB2312" w:eastAsia="方正仿宋_GB2312" w:cs="方正仿宋_GB2312"/>
                <w:sz w:val="24"/>
                <w:szCs w:val="24"/>
              </w:rPr>
            </w:pPr>
          </w:p>
        </w:tc>
        <w:tc>
          <w:tcPr>
            <w:tcW w:w="1344" w:type="dxa"/>
            <w:vAlign w:val="center"/>
          </w:tcPr>
          <w:p w14:paraId="278263ED">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回收、清运储存及处置方案</w:t>
            </w:r>
          </w:p>
          <w:p w14:paraId="32E799C5">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5分</w:t>
            </w:r>
          </w:p>
        </w:tc>
        <w:tc>
          <w:tcPr>
            <w:tcW w:w="6290" w:type="dxa"/>
            <w:vAlign w:val="center"/>
          </w:tcPr>
          <w:p w14:paraId="5F9ABFE8">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内容包括：①回收方案、②清运储存方案。</w:t>
            </w:r>
          </w:p>
          <w:p w14:paraId="66CFCBA9">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1、回收方案针对性强，科学合理得 3分，合理可行得 3分，基本合理可行得 1-2分，不合理不可行或未提供的不得分；</w:t>
            </w:r>
          </w:p>
          <w:p w14:paraId="654431F2">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2、清运储存方案针对性强，科学合理得2分，合理可行得 2分，基本合理可行得 1分，不合理不可行或未提供的不得分；</w:t>
            </w:r>
          </w:p>
        </w:tc>
      </w:tr>
      <w:tr w14:paraId="446E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0" w:type="dxa"/>
            <w:vMerge w:val="continue"/>
            <w:vAlign w:val="center"/>
          </w:tcPr>
          <w:p w14:paraId="49E77E12">
            <w:pPr>
              <w:widowControl/>
              <w:snapToGrid w:val="0"/>
              <w:spacing w:line="240" w:lineRule="atLeast"/>
              <w:ind w:firstLine="560"/>
              <w:jc w:val="center"/>
              <w:rPr>
                <w:rFonts w:hint="eastAsia" w:ascii="方正仿宋_GB2312" w:hAnsi="方正仿宋_GB2312" w:eastAsia="方正仿宋_GB2312" w:cs="方正仿宋_GB2312"/>
                <w:sz w:val="24"/>
                <w:szCs w:val="24"/>
              </w:rPr>
            </w:pPr>
          </w:p>
        </w:tc>
        <w:tc>
          <w:tcPr>
            <w:tcW w:w="1344" w:type="dxa"/>
            <w:vAlign w:val="center"/>
          </w:tcPr>
          <w:p w14:paraId="5C01828C">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售后服务方案</w:t>
            </w:r>
          </w:p>
          <w:p w14:paraId="2C266982">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5分</w:t>
            </w:r>
          </w:p>
        </w:tc>
        <w:tc>
          <w:tcPr>
            <w:tcW w:w="6290" w:type="dxa"/>
            <w:vAlign w:val="center"/>
          </w:tcPr>
          <w:p w14:paraId="0720BE90">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项目对售后服务方案的完整性与务实性进行打分，方案完整、务实、能完全满足项目实际需要，得5分；方案比较完整，能满足项目实际需要，得3-4分；方案不够完整，基本满足项目实际需要，得1-2分；不合理不可行或未提供的不得分。</w:t>
            </w:r>
          </w:p>
        </w:tc>
      </w:tr>
      <w:tr w14:paraId="3684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0" w:type="dxa"/>
            <w:vAlign w:val="center"/>
          </w:tcPr>
          <w:p w14:paraId="02D661F1">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报价部分</w:t>
            </w:r>
          </w:p>
          <w:p w14:paraId="3F5C1803">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（60分）</w:t>
            </w:r>
          </w:p>
        </w:tc>
        <w:tc>
          <w:tcPr>
            <w:tcW w:w="7634" w:type="dxa"/>
            <w:gridSpan w:val="2"/>
            <w:vAlign w:val="center"/>
          </w:tcPr>
          <w:p w14:paraId="00373FD3">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报价评分规则（</w:t>
            </w:r>
            <w:r>
              <w:rPr>
                <w:rFonts w:hint="eastAsia" w:ascii="方正仿宋_GB2312" w:hAnsi="方正仿宋_GB2312" w:eastAsia="方正仿宋_GB2312" w:cs="方正仿宋_GB2312"/>
                <w:sz w:val="24"/>
                <w:szCs w:val="24"/>
                <w:lang w:val="en-US" w:eastAsia="zh-CN"/>
              </w:rPr>
              <w:t>低</w:t>
            </w:r>
            <w:r>
              <w:rPr>
                <w:rFonts w:hint="eastAsia" w:ascii="方正仿宋_GB2312" w:hAnsi="方正仿宋_GB2312" w:eastAsia="方正仿宋_GB2312" w:cs="方正仿宋_GB2312"/>
                <w:sz w:val="24"/>
                <w:szCs w:val="24"/>
              </w:rPr>
              <w:t>价优先法）：本项目采用“</w:t>
            </w:r>
            <w:r>
              <w:rPr>
                <w:rFonts w:hint="eastAsia" w:ascii="方正仿宋_GB2312" w:hAnsi="方正仿宋_GB2312" w:eastAsia="方正仿宋_GB2312" w:cs="方正仿宋_GB2312"/>
                <w:sz w:val="24"/>
                <w:szCs w:val="24"/>
                <w:lang w:val="en-US" w:eastAsia="zh-CN"/>
              </w:rPr>
              <w:t>低</w:t>
            </w:r>
            <w:r>
              <w:rPr>
                <w:rFonts w:hint="eastAsia" w:ascii="方正仿宋_GB2312" w:hAnsi="方正仿宋_GB2312" w:eastAsia="方正仿宋_GB2312" w:cs="方正仿宋_GB2312"/>
                <w:sz w:val="24"/>
                <w:szCs w:val="24"/>
              </w:rPr>
              <w:t>价优先”原则进行报价评分。满足磋商文件实质性要求且折扣率最</w:t>
            </w:r>
            <w:r>
              <w:rPr>
                <w:rFonts w:hint="eastAsia" w:ascii="方正仿宋_GB2312" w:hAnsi="方正仿宋_GB2312" w:eastAsia="方正仿宋_GB2312" w:cs="方正仿宋_GB2312"/>
                <w:sz w:val="24"/>
                <w:szCs w:val="24"/>
                <w:lang w:val="en-US" w:eastAsia="zh-CN"/>
              </w:rPr>
              <w:t>低</w:t>
            </w:r>
            <w:r>
              <w:rPr>
                <w:rFonts w:hint="eastAsia" w:ascii="方正仿宋_GB2312" w:hAnsi="方正仿宋_GB2312" w:eastAsia="方正仿宋_GB2312" w:cs="方正仿宋_GB2312"/>
                <w:sz w:val="24"/>
                <w:szCs w:val="24"/>
              </w:rPr>
              <w:t>的有效供应商，其报价得分为满分（60分）。</w:t>
            </w:r>
          </w:p>
          <w:p w14:paraId="02D0D4F6">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其他供应商的报价分按以下公式计算：</w:t>
            </w:r>
          </w:p>
          <w:p w14:paraId="3CABEC09">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‌报价分 =（供应商折扣率 ÷所有有效供应商中最</w:t>
            </w:r>
            <w:r>
              <w:rPr>
                <w:rFonts w:hint="eastAsia" w:ascii="方正仿宋_GB2312" w:hAnsi="方正仿宋_GB2312" w:eastAsia="方正仿宋_GB2312" w:cs="方正仿宋_GB2312"/>
                <w:sz w:val="24"/>
                <w:szCs w:val="24"/>
                <w:lang w:val="en-US" w:eastAsia="zh-CN"/>
              </w:rPr>
              <w:t>低</w:t>
            </w:r>
            <w:r>
              <w:rPr>
                <w:rFonts w:hint="eastAsia" w:ascii="方正仿宋_GB2312" w:hAnsi="方正仿宋_GB2312" w:eastAsia="方正仿宋_GB2312" w:cs="方正仿宋_GB2312"/>
                <w:sz w:val="24"/>
                <w:szCs w:val="24"/>
              </w:rPr>
              <w:t>折扣率 ）× 60（供应商报价折扣率为废铝折扣率</w:t>
            </w:r>
            <w:r>
              <w:rPr>
                <w:rFonts w:hint="eastAsia" w:ascii="方正仿宋_GB2312" w:hAnsi="方正仿宋_GB2312" w:eastAsia="方正仿宋_GB2312" w:cs="方正仿宋_GB2312"/>
                <w:sz w:val="24"/>
                <w:szCs w:val="24"/>
                <w:lang w:eastAsia="zh-CN"/>
              </w:rPr>
              <w:t>9</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+废铁折扣率</w:t>
            </w:r>
            <w:r>
              <w:rPr>
                <w:rFonts w:hint="eastAsia" w:ascii="方正仿宋_GB2312" w:hAnsi="方正仿宋_GB2312" w:eastAsia="方正仿宋_GB2312" w:cs="方正仿宋_GB2312"/>
                <w:sz w:val="24"/>
                <w:szCs w:val="24"/>
                <w:lang w:val="en-US" w:eastAsia="zh-CN"/>
              </w:rPr>
              <w:t>0.5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+废纸纸箱折扣率</w:t>
            </w:r>
            <w:r>
              <w:rPr>
                <w:rFonts w:hint="eastAsia" w:ascii="方正仿宋_GB2312" w:hAnsi="方正仿宋_GB2312" w:eastAsia="方正仿宋_GB2312" w:cs="方正仿宋_GB2312"/>
                <w:sz w:val="24"/>
                <w:szCs w:val="24"/>
                <w:lang w:val="en-US" w:eastAsia="zh-CN"/>
              </w:rPr>
              <w:t>3.5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w:t>
            </w:r>
          </w:p>
          <w:p w14:paraId="43111192">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计算结果保留两位小数，按“四舍五入”规则取整。</w:t>
            </w:r>
          </w:p>
          <w:p w14:paraId="05C016C3">
            <w:pPr>
              <w:widowControl/>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说明：本项目为废品回收类出售项目，采购方为废品产生单位，旨在实现资源价值最大化，故以报价高低作为核心评审依据。</w:t>
            </w:r>
          </w:p>
        </w:tc>
      </w:tr>
      <w:tr w14:paraId="7CC4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34" w:type="dxa"/>
            <w:gridSpan w:val="3"/>
            <w:vAlign w:val="center"/>
          </w:tcPr>
          <w:p w14:paraId="2B8CFCB3">
            <w:pPr>
              <w:widowControl/>
              <w:snapToGrid w:val="0"/>
              <w:spacing w:line="240" w:lineRule="atLeast"/>
              <w:ind w:firstLine="56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    分:100分</w:t>
            </w:r>
          </w:p>
        </w:tc>
      </w:tr>
    </w:tbl>
    <w:p w14:paraId="29ECB7AA">
      <w:pPr>
        <w:snapToGrid w:val="0"/>
        <w:spacing w:line="240" w:lineRule="atLeast"/>
        <w:ind w:firstLine="482" w:firstLineChars="200"/>
        <w:textAlignment w:val="baseline"/>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lang w:val="en-US" w:eastAsia="zh-CN"/>
        </w:rPr>
        <w:t>一.</w:t>
      </w:r>
      <w:r>
        <w:rPr>
          <w:rFonts w:hint="eastAsia" w:ascii="方正仿宋_GB2312" w:hAnsi="方正仿宋_GB2312" w:eastAsia="方正仿宋_GB2312" w:cs="方正仿宋_GB2312"/>
          <w:b/>
          <w:sz w:val="24"/>
          <w:szCs w:val="24"/>
        </w:rPr>
        <w:t>计分办法</w:t>
      </w:r>
    </w:p>
    <w:p w14:paraId="0303A914">
      <w:pPr>
        <w:numPr>
          <w:ilvl w:val="1"/>
          <w:numId w:val="0"/>
        </w:numPr>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评审小组成员按照本办法上述有关规定,给各响应文件评分,确定各供应商的评定分数。</w:t>
      </w:r>
    </w:p>
    <w:p w14:paraId="68BDFD84">
      <w:pPr>
        <w:numPr>
          <w:ilvl w:val="1"/>
          <w:numId w:val="0"/>
        </w:numPr>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评审小组发现供应商的报价明显低于其他响应报价，使得其响应报价可能低于其个别成本的，应当要求该供应商作出书面说明并提供相应的证明材料。供应商不能合理说明或者不能提供相应证明材料的，由评审小组认定该供应商以低于成本报价竞标，否决其投标。</w:t>
      </w:r>
    </w:p>
    <w:p w14:paraId="0570A371">
      <w:pPr>
        <w:numPr>
          <w:ilvl w:val="1"/>
          <w:numId w:val="0"/>
        </w:numPr>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各供应商投标的最终的评分为各评委所评定商务、技术得分分值之和的算术评均值。</w:t>
      </w:r>
    </w:p>
    <w:p w14:paraId="687AFD97">
      <w:pPr>
        <w:numPr>
          <w:ilvl w:val="1"/>
          <w:numId w:val="0"/>
        </w:numPr>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各项统计、评分结果均按四舍五入方法精确到小数点后二位。</w:t>
      </w:r>
    </w:p>
    <w:p w14:paraId="5CC2BA4F">
      <w:pPr>
        <w:snapToGrid w:val="0"/>
        <w:spacing w:line="240" w:lineRule="atLeast"/>
        <w:ind w:firstLine="482" w:firstLineChars="200"/>
        <w:textAlignment w:val="baseline"/>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lang w:val="en-US" w:eastAsia="zh-CN"/>
        </w:rPr>
        <w:t>二.</w:t>
      </w:r>
      <w:r>
        <w:rPr>
          <w:rFonts w:hint="eastAsia" w:ascii="方正仿宋_GB2312" w:hAnsi="方正仿宋_GB2312" w:eastAsia="方正仿宋_GB2312" w:cs="方正仿宋_GB2312"/>
          <w:b/>
          <w:sz w:val="24"/>
          <w:szCs w:val="24"/>
        </w:rPr>
        <w:t>定标原则</w:t>
      </w:r>
    </w:p>
    <w:bookmarkEnd w:id="20"/>
    <w:bookmarkEnd w:id="21"/>
    <w:p w14:paraId="40B3545E">
      <w:pPr>
        <w:numPr>
          <w:ilvl w:val="1"/>
          <w:numId w:val="0"/>
        </w:numPr>
        <w:autoSpaceDE/>
        <w:autoSpaceDN/>
        <w:snapToGrid w:val="0"/>
        <w:spacing w:line="240" w:lineRule="atLeas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auto"/>
          <w:sz w:val="24"/>
          <w:szCs w:val="24"/>
        </w:rPr>
        <w:t>评审小组根据各供应商投标的最终评分,按高低次序确定供应商最终的排列名次，并按照采购文件中规定推荐得分最高的响应商为候选人。如果供应商的最终得分相同，则响应报价较高的供应商排名优先。采购人经</w:t>
      </w:r>
      <w:r>
        <w:rPr>
          <w:rFonts w:hint="eastAsia" w:ascii="方正仿宋_GB2312" w:hAnsi="方正仿宋_GB2312" w:eastAsia="方正仿宋_GB2312" w:cs="方正仿宋_GB2312"/>
          <w:sz w:val="24"/>
          <w:szCs w:val="24"/>
        </w:rPr>
        <w:t>过采购人公司内部程序后确定成交人。</w:t>
      </w:r>
    </w:p>
    <w:p w14:paraId="4912253E">
      <w:pPr>
        <w:pStyle w:val="19"/>
        <w:snapToGrid w:val="0"/>
        <w:spacing w:line="240" w:lineRule="atLeast"/>
        <w:ind w:firstLine="3132" w:firstLineChars="1300"/>
        <w:rPr>
          <w:rFonts w:hint="eastAsia" w:ascii="方正仿宋_GB2312" w:hAnsi="方正仿宋_GB2312" w:eastAsia="方正仿宋_GB2312" w:cs="方正仿宋_GB2312"/>
          <w:sz w:val="24"/>
          <w:szCs w:val="24"/>
        </w:rPr>
      </w:pPr>
      <w:bookmarkStart w:id="22" w:name="_Toc3560"/>
      <w:r>
        <w:rPr>
          <w:rFonts w:hint="eastAsia" w:ascii="方正仿宋_GB2312" w:hAnsi="方正仿宋_GB2312" w:eastAsia="方正仿宋_GB2312" w:cs="方正仿宋_GB2312"/>
          <w:b/>
          <w:bCs/>
          <w:sz w:val="24"/>
          <w:szCs w:val="24"/>
        </w:rPr>
        <w:t>第三章 磋商程序及步骤</w:t>
      </w:r>
      <w:bookmarkEnd w:id="22"/>
    </w:p>
    <w:p w14:paraId="6AF3EAD6">
      <w:pPr>
        <w:snapToGrid w:val="0"/>
        <w:spacing w:line="240" w:lineRule="atLeast"/>
        <w:ind w:firstLine="480" w:firstLineChars="200"/>
        <w:rPr>
          <w:rFonts w:hint="eastAsia" w:ascii="方正仿宋_GB2312" w:hAnsi="方正仿宋_GB2312" w:eastAsia="方正仿宋_GB2312" w:cs="方正仿宋_GB2312"/>
          <w:sz w:val="24"/>
          <w:szCs w:val="24"/>
          <w:lang w:val="zh-CN"/>
        </w:rPr>
      </w:pPr>
      <w:bookmarkStart w:id="23" w:name="_Toc16943"/>
      <w:bookmarkStart w:id="24" w:name="_Toc22624"/>
      <w:r>
        <w:rPr>
          <w:rFonts w:hint="eastAsia" w:ascii="方正仿宋_GB2312" w:hAnsi="方正仿宋_GB2312" w:eastAsia="方正仿宋_GB2312" w:cs="方正仿宋_GB2312"/>
          <w:sz w:val="24"/>
          <w:szCs w:val="24"/>
        </w:rPr>
        <w:t>一、磋商小组</w:t>
      </w:r>
      <w:bookmarkEnd w:id="23"/>
      <w:bookmarkEnd w:id="24"/>
    </w:p>
    <w:p w14:paraId="3CD8829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 采购领导小组组建3人或5人以上单数组成磋商小组。</w:t>
      </w:r>
    </w:p>
    <w:p w14:paraId="7831EFBA">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.磋商小组所有成员按拟定磋商顺序，集中与磋商供应商分别进行磋商，并给予所有参加磋商的供应商平等的磋商机会。</w:t>
      </w:r>
    </w:p>
    <w:p w14:paraId="3FA08080">
      <w:pPr>
        <w:snapToGrid w:val="0"/>
        <w:spacing w:line="240" w:lineRule="atLeast"/>
        <w:ind w:firstLine="480" w:firstLineChars="200"/>
        <w:rPr>
          <w:rFonts w:hint="eastAsia" w:ascii="方正仿宋_GB2312" w:hAnsi="方正仿宋_GB2312" w:eastAsia="方正仿宋_GB2312" w:cs="方正仿宋_GB2312"/>
          <w:sz w:val="24"/>
          <w:szCs w:val="24"/>
          <w:lang w:val="zh-CN"/>
        </w:rPr>
      </w:pPr>
      <w:bookmarkStart w:id="25" w:name="_Toc22609"/>
      <w:bookmarkStart w:id="26" w:name="_Toc21483"/>
      <w:r>
        <w:rPr>
          <w:rFonts w:hint="eastAsia" w:ascii="方正仿宋_GB2312" w:hAnsi="方正仿宋_GB2312" w:eastAsia="方正仿宋_GB2312" w:cs="方正仿宋_GB2312"/>
          <w:sz w:val="24"/>
          <w:szCs w:val="24"/>
        </w:rPr>
        <w:t>二、磋商代表</w:t>
      </w:r>
      <w:bookmarkEnd w:id="25"/>
      <w:bookmarkEnd w:id="26"/>
    </w:p>
    <w:p w14:paraId="56C58BEE">
      <w:pPr>
        <w:snapToGrid w:val="0"/>
        <w:spacing w:line="240" w:lineRule="atLeast"/>
        <w:ind w:firstLine="480" w:firstLineChars="200"/>
        <w:rPr>
          <w:rFonts w:hint="eastAsia" w:ascii="方正仿宋_GB2312" w:hAnsi="方正仿宋_GB2312" w:eastAsia="方正仿宋_GB2312" w:cs="方正仿宋_GB2312"/>
          <w:sz w:val="24"/>
          <w:szCs w:val="24"/>
        </w:rPr>
      </w:pPr>
      <w:bookmarkStart w:id="27" w:name="_Toc32662"/>
      <w:bookmarkStart w:id="28" w:name="_Toc9967"/>
      <w:r>
        <w:rPr>
          <w:rFonts w:hint="eastAsia" w:ascii="方正仿宋_GB2312" w:hAnsi="方正仿宋_GB2312" w:eastAsia="方正仿宋_GB2312" w:cs="方正仿宋_GB2312"/>
          <w:sz w:val="24"/>
          <w:szCs w:val="24"/>
        </w:rPr>
        <w:t>磋商供应商法定代表人或授权代表应携带本人身份证明参加磋商，授权代表参加磋商的，还应携带法定代表人授权书原件。磋商代表经磋商小组核对身份后，方可参加磋商。</w:t>
      </w:r>
      <w:bookmarkEnd w:id="27"/>
      <w:bookmarkEnd w:id="28"/>
    </w:p>
    <w:p w14:paraId="1CC8AAD3">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三、磋商</w:t>
      </w:r>
    </w:p>
    <w:p w14:paraId="010F0D9B">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在磋商中，磋商的任何一方不得透露与磋商有关的其他磋商供应商的技术资料、报价和其他信息。</w:t>
      </w:r>
    </w:p>
    <w:p w14:paraId="4FD90AB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并提供必要的修正时间。</w:t>
      </w:r>
    </w:p>
    <w:p w14:paraId="71C10B6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供应商应当按照磋商文件的变动情况和磋商小组的要求重新提交响应文件，对原响应文件进行技术、商务、报价修正，重新提交的响应文件应实质性响应本磋商文件及对磋商文件作出的实质性变动，并按本采购文件的规定进行签署。重新提交的响应文件与原响应文件不一致的，以重新提交的响应文件为准。不按要求签署或逾时不提交响应文件的，视同放弃磋商，放弃磋商的供应商的磋商保证金将在成交通知书发放后的五个工作日内退还。</w:t>
      </w:r>
    </w:p>
    <w:p w14:paraId="2348C4D9">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四、最后报价</w:t>
      </w:r>
    </w:p>
    <w:p w14:paraId="7177DA4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方将已确定条件的最后报价书发放至所有磋商供应商，要求磋商供应商在指定的时间内提交满足要求的最后报价，密封递交磋商小组。所有磋商供应商递交最后报价后，磋商小组将现场开启、记录记录所有磋商供应商的最终报价，磋商小组作为评审依据。最后报价为本次磋商不可变动的最终报价，最终成交报价将在确定成交供应商后，随成交结果一并公告。</w:t>
      </w:r>
    </w:p>
    <w:p w14:paraId="1786EBA7">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磋商文件能够详细列明采购标的的技术、服务要求的，磋商结束后，磋商小组应当要求所有继续参加磋商的供应商在规定时间内提交最后报价。</w:t>
      </w:r>
    </w:p>
    <w:p w14:paraId="154B0222">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磋商文件不能详细列明采购标的的技术、服务要求，需经磋商由供应商提供最终策划方案或解决方案的，磋商结束后，磋商小组应当按照少数服从多数的原则投票推荐3家以上供应商的策划方案或者解决方案，并要求其在规定时间内提交最后报价。 </w:t>
      </w:r>
    </w:p>
    <w:p w14:paraId="1A68C9A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采购项目提交最后报价供应商的确定方式详见《供应商须知前附表》。如有需要，磋商小组可进行多轮磋商，直至最终确定磋商采购文件采购需求中的技术、服务要求以及合同草案条款。如磋商采购文件无需修改，可直接要求磋商供应商提交最后报价。 磋商小组审核完最终报价后，根据磋商采购文件规定的评定办法推荐成交候选人或根据采购人的书面授权直接确定成交供应商。采购方对磋商过程和重要磋商内容进行记录，磋商双方在记录上签字确认。</w:t>
      </w:r>
    </w:p>
    <w:p w14:paraId="63E36781">
      <w:pPr>
        <w:snapToGrid w:val="0"/>
        <w:spacing w:line="240" w:lineRule="atLeast"/>
        <w:ind w:firstLine="480" w:firstLineChars="200"/>
        <w:rPr>
          <w:rFonts w:hint="eastAsia" w:ascii="方正仿宋_GB2312" w:hAnsi="方正仿宋_GB2312" w:eastAsia="方正仿宋_GB2312" w:cs="方正仿宋_GB2312"/>
          <w:sz w:val="24"/>
          <w:szCs w:val="24"/>
          <w:lang w:val="zh-CN"/>
        </w:rPr>
      </w:pPr>
      <w:r>
        <w:rPr>
          <w:rFonts w:hint="eastAsia" w:ascii="方正仿宋_GB2312" w:hAnsi="方正仿宋_GB2312" w:eastAsia="方正仿宋_GB2312" w:cs="方正仿宋_GB2312"/>
          <w:sz w:val="24"/>
          <w:szCs w:val="24"/>
        </w:rPr>
        <w:t>五、</w:t>
      </w:r>
      <w:r>
        <w:rPr>
          <w:rFonts w:hint="eastAsia" w:ascii="方正仿宋_GB2312" w:hAnsi="方正仿宋_GB2312" w:eastAsia="方正仿宋_GB2312" w:cs="方正仿宋_GB2312"/>
          <w:sz w:val="24"/>
          <w:szCs w:val="24"/>
          <w:lang w:val="zh-CN"/>
        </w:rPr>
        <w:t>保密</w:t>
      </w:r>
    </w:p>
    <w:p w14:paraId="00FFC122">
      <w:pPr>
        <w:snapToGrid w:val="0"/>
        <w:spacing w:line="240" w:lineRule="atLeas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sz w:val="24"/>
          <w:szCs w:val="24"/>
          <w:lang w:val="zh-CN"/>
        </w:rPr>
        <w:t>凡是属于审查、澄清、评价和比较的有关资料以及授标意向等，采购人、采购方、监管人员、</w:t>
      </w:r>
      <w:r>
        <w:rPr>
          <w:rFonts w:hint="eastAsia" w:ascii="方正仿宋_GB2312" w:hAnsi="方正仿宋_GB2312" w:eastAsia="方正仿宋_GB2312" w:cs="方正仿宋_GB2312"/>
          <w:sz w:val="24"/>
          <w:szCs w:val="24"/>
        </w:rPr>
        <w:t>磋商小组</w:t>
      </w:r>
      <w:r>
        <w:rPr>
          <w:rFonts w:hint="eastAsia" w:ascii="方正仿宋_GB2312" w:hAnsi="方正仿宋_GB2312" w:eastAsia="方正仿宋_GB2312" w:cs="方正仿宋_GB2312"/>
          <w:sz w:val="24"/>
          <w:szCs w:val="24"/>
          <w:lang w:val="zh-CN"/>
        </w:rPr>
        <w:t>及有关工作人员均不得向供应商或其它无关的人员透露。</w:t>
      </w:r>
    </w:p>
    <w:p w14:paraId="217A8600">
      <w:pPr>
        <w:snapToGrid w:val="0"/>
        <w:spacing w:line="240" w:lineRule="atLeast"/>
        <w:ind w:firstLine="482" w:firstLineChars="20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第</w:t>
      </w:r>
      <w:r>
        <w:rPr>
          <w:rFonts w:hint="eastAsia" w:ascii="方正仿宋_GB2312" w:hAnsi="方正仿宋_GB2312" w:eastAsia="方正仿宋_GB2312" w:cs="方正仿宋_GB2312"/>
          <w:b/>
          <w:bCs/>
          <w:sz w:val="24"/>
          <w:szCs w:val="24"/>
          <w:lang w:val="en-US" w:eastAsia="zh-CN"/>
        </w:rPr>
        <w:t>四</w:t>
      </w:r>
      <w:r>
        <w:rPr>
          <w:rFonts w:hint="eastAsia" w:ascii="方正仿宋_GB2312" w:hAnsi="方正仿宋_GB2312" w:eastAsia="方正仿宋_GB2312" w:cs="方正仿宋_GB2312"/>
          <w:b/>
          <w:bCs/>
          <w:sz w:val="24"/>
          <w:szCs w:val="24"/>
        </w:rPr>
        <w:t>章 响应文件格式及要求</w:t>
      </w:r>
    </w:p>
    <w:p w14:paraId="78AA1023">
      <w:pPr>
        <w:snapToGrid w:val="0"/>
        <w:spacing w:line="240" w:lineRule="atLeast"/>
        <w:ind w:firstLine="480" w:firstLineChars="200"/>
        <w:rPr>
          <w:rFonts w:hint="eastAsia" w:ascii="方正仿宋_GB2312" w:hAnsi="方正仿宋_GB2312" w:eastAsia="方正仿宋_GB2312" w:cs="方正仿宋_GB2312"/>
          <w:sz w:val="24"/>
          <w:szCs w:val="24"/>
        </w:rPr>
      </w:pPr>
      <w:bookmarkStart w:id="29" w:name="_Toc470172709"/>
      <w:bookmarkStart w:id="30" w:name="_Toc477032420"/>
      <w:bookmarkStart w:id="31" w:name="_Toc477626008"/>
      <w:bookmarkStart w:id="32" w:name="_Toc424832832"/>
      <w:bookmarkStart w:id="33" w:name="_Toc432149008"/>
      <w:bookmarkStart w:id="34" w:name="_Toc23635"/>
      <w:bookmarkStart w:id="35" w:name="_Toc360120184"/>
      <w:bookmarkStart w:id="36" w:name="_Toc477032419"/>
      <w:bookmarkStart w:id="37" w:name="_Toc470172708"/>
      <w:bookmarkStart w:id="38" w:name="_Toc477626007"/>
      <w:r>
        <w:rPr>
          <w:rFonts w:hint="eastAsia" w:ascii="方正仿宋_GB2312" w:hAnsi="方正仿宋_GB2312" w:eastAsia="方正仿宋_GB2312" w:cs="方正仿宋_GB2312"/>
          <w:sz w:val="24"/>
          <w:szCs w:val="24"/>
        </w:rPr>
        <w:t>一、</w:t>
      </w:r>
      <w:r>
        <w:rPr>
          <w:rFonts w:hint="eastAsia" w:ascii="方正仿宋_GB2312" w:hAnsi="方正仿宋_GB2312" w:eastAsia="方正仿宋_GB2312" w:cs="方正仿宋_GB2312"/>
          <w:sz w:val="24"/>
          <w:szCs w:val="24"/>
          <w:lang w:eastAsia="zh-CN"/>
        </w:rPr>
        <w:t>报价</w:t>
      </w:r>
      <w:r>
        <w:rPr>
          <w:rFonts w:hint="eastAsia" w:ascii="方正仿宋_GB2312" w:hAnsi="方正仿宋_GB2312" w:eastAsia="方正仿宋_GB2312" w:cs="方正仿宋_GB2312"/>
          <w:sz w:val="24"/>
          <w:szCs w:val="24"/>
        </w:rPr>
        <w:t>（按附件格式）；</w:t>
      </w:r>
    </w:p>
    <w:p w14:paraId="69977D82">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二、公司营业执照扫描件、企业资质、开户许可证等；</w:t>
      </w:r>
    </w:p>
    <w:p w14:paraId="45B6CBB7">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三、授权委托书；</w:t>
      </w:r>
    </w:p>
    <w:p w14:paraId="63A9FB2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四、参加本次磋商活动前三年的业绩资料；</w:t>
      </w:r>
    </w:p>
    <w:p w14:paraId="61B19DC5">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五、此函中要求供应商作出的承诺书；（以上资料请加盖公司章密封送至我处，作为选评依据）</w:t>
      </w:r>
    </w:p>
    <w:p w14:paraId="4846DF59">
      <w:pPr>
        <w:snapToGrid w:val="0"/>
        <w:spacing w:line="240" w:lineRule="atLeast"/>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六、“供应商资格要求”中第（五）条声明和网站查询截图。</w:t>
      </w:r>
    </w:p>
    <w:p w14:paraId="59A71BE0">
      <w:pPr>
        <w:snapToGrid w:val="0"/>
        <w:spacing w:line="240" w:lineRule="atLeast"/>
        <w:ind w:firstLine="560"/>
        <w:jc w:val="righ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湖北楚安实业发展有限公司</w:t>
      </w:r>
    </w:p>
    <w:p w14:paraId="2592A51E">
      <w:pPr>
        <w:snapToGrid w:val="0"/>
        <w:spacing w:line="240" w:lineRule="atLeast"/>
        <w:ind w:firstLine="560"/>
        <w:jc w:val="right"/>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 xml:space="preserve">    20</w:t>
      </w:r>
      <w:r>
        <w:rPr>
          <w:rFonts w:hint="eastAsia" w:ascii="方正仿宋_GB2312" w:hAnsi="方正仿宋_GB2312" w:eastAsia="方正仿宋_GB2312" w:cs="方正仿宋_GB2312"/>
          <w:sz w:val="24"/>
          <w:szCs w:val="24"/>
          <w:lang w:val="en-US" w:eastAsia="zh-CN"/>
        </w:rPr>
        <w:t>26</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28</w:t>
      </w:r>
      <w:r>
        <w:rPr>
          <w:rFonts w:hint="eastAsia" w:ascii="方正仿宋_GB2312" w:hAnsi="方正仿宋_GB2312" w:eastAsia="方正仿宋_GB2312" w:cs="方正仿宋_GB2312"/>
          <w:sz w:val="24"/>
          <w:szCs w:val="24"/>
        </w:rPr>
        <w:t xml:space="preserve">日   </w:t>
      </w:r>
    </w:p>
    <w:p w14:paraId="3407E43C">
      <w:pPr>
        <w:snapToGrid w:val="0"/>
        <w:spacing w:line="240" w:lineRule="atLeast"/>
        <w:ind w:firstLine="562"/>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br w:type="page"/>
      </w:r>
    </w:p>
    <w:p w14:paraId="65E80693">
      <w:pPr>
        <w:pStyle w:val="3"/>
        <w:snapToGrid w:val="0"/>
        <w:spacing w:before="156" w:beforeLines="50" w:after="156" w:afterLines="50" w:line="240" w:lineRule="atLeast"/>
        <w:ind w:firstLine="562"/>
        <w:rPr>
          <w:rFonts w:hint="eastAsia" w:ascii="仿宋" w:hAnsi="仿宋" w:eastAsia="仿宋" w:cs="仿宋"/>
          <w:b/>
          <w:bCs w:val="0"/>
          <w:sz w:val="24"/>
          <w:szCs w:val="24"/>
        </w:rPr>
      </w:pPr>
      <w:r>
        <w:rPr>
          <w:rFonts w:hint="eastAsia" w:ascii="仿宋" w:hAnsi="仿宋" w:eastAsia="仿宋" w:cs="仿宋"/>
          <w:b/>
          <w:bCs w:val="0"/>
          <w:sz w:val="24"/>
          <w:szCs w:val="24"/>
        </w:rPr>
        <w:t>附件1</w:t>
      </w:r>
    </w:p>
    <w:p w14:paraId="3A297EE2">
      <w:pPr>
        <w:pStyle w:val="3"/>
        <w:snapToGrid w:val="0"/>
        <w:spacing w:before="156" w:beforeLines="50" w:after="156" w:afterLines="50" w:line="240" w:lineRule="atLeas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一、法定代表人身份证明书</w:t>
      </w:r>
      <w:bookmarkEnd w:id="29"/>
      <w:bookmarkEnd w:id="30"/>
      <w:bookmarkEnd w:id="31"/>
      <w:bookmarkEnd w:id="32"/>
      <w:bookmarkEnd w:id="33"/>
      <w:bookmarkEnd w:id="34"/>
      <w:bookmarkEnd w:id="35"/>
    </w:p>
    <w:p w14:paraId="0328A21F">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兹证明</w:t>
      </w:r>
      <w:r>
        <w:rPr>
          <w:rFonts w:hint="eastAsia" w:ascii="仿宋" w:hAnsi="仿宋" w:eastAsia="仿宋" w:cs="仿宋"/>
          <w:sz w:val="24"/>
          <w:szCs w:val="24"/>
          <w:u w:val="single"/>
        </w:rPr>
        <w:t xml:space="preserve">        </w:t>
      </w:r>
      <w:r>
        <w:rPr>
          <w:rFonts w:hint="eastAsia" w:ascii="仿宋" w:hAnsi="仿宋" w:eastAsia="仿宋" w:cs="仿宋"/>
          <w:sz w:val="24"/>
          <w:szCs w:val="24"/>
        </w:rPr>
        <w:t>（姓名）在我单位任</w:t>
      </w:r>
      <w:r>
        <w:rPr>
          <w:rFonts w:hint="eastAsia" w:ascii="仿宋" w:hAnsi="仿宋" w:eastAsia="仿宋" w:cs="仿宋"/>
          <w:sz w:val="24"/>
          <w:szCs w:val="24"/>
          <w:u w:val="single"/>
        </w:rPr>
        <w:t xml:space="preserve">            </w:t>
      </w:r>
      <w:r>
        <w:rPr>
          <w:rFonts w:hint="eastAsia" w:ascii="仿宋" w:hAnsi="仿宋" w:eastAsia="仿宋" w:cs="仿宋"/>
          <w:sz w:val="24"/>
          <w:szCs w:val="24"/>
        </w:rPr>
        <w:t>职务，系</w:t>
      </w:r>
      <w:r>
        <w:rPr>
          <w:rFonts w:hint="eastAsia" w:ascii="仿宋" w:hAnsi="仿宋" w:eastAsia="仿宋" w:cs="仿宋"/>
          <w:sz w:val="24"/>
          <w:szCs w:val="24"/>
          <w:u w:val="single"/>
        </w:rPr>
        <w:t xml:space="preserve">                    </w:t>
      </w:r>
      <w:r>
        <w:rPr>
          <w:rFonts w:hint="eastAsia" w:ascii="仿宋" w:hAnsi="仿宋" w:eastAsia="仿宋" w:cs="仿宋"/>
          <w:sz w:val="24"/>
          <w:szCs w:val="24"/>
        </w:rPr>
        <w:t>（供应商）的法定代表人。</w:t>
      </w:r>
    </w:p>
    <w:p w14:paraId="62D77DFC">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14:paraId="4C168D0E">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法定代表人（签章）：</w:t>
      </w:r>
      <w:r>
        <w:rPr>
          <w:rFonts w:hint="eastAsia" w:ascii="仿宋" w:hAnsi="仿宋" w:eastAsia="仿宋" w:cs="仿宋"/>
          <w:sz w:val="24"/>
          <w:szCs w:val="24"/>
          <w:u w:val="single"/>
        </w:rPr>
        <w:t xml:space="preserve">                         </w:t>
      </w:r>
    </w:p>
    <w:p w14:paraId="0F0B9B1C">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p>
    <w:p w14:paraId="5FCC256D">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14756241">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8F8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9071" w:type="dxa"/>
          </w:tcPr>
          <w:p w14:paraId="0EC02927">
            <w:pPr>
              <w:snapToGrid w:val="0"/>
              <w:spacing w:line="240" w:lineRule="atLeast"/>
              <w:ind w:firstLine="560"/>
              <w:rPr>
                <w:rFonts w:hint="eastAsia" w:ascii="仿宋" w:hAnsi="仿宋" w:eastAsia="仿宋" w:cs="仿宋"/>
                <w:sz w:val="24"/>
                <w:szCs w:val="24"/>
              </w:rPr>
            </w:pPr>
            <w:r>
              <w:rPr>
                <w:rFonts w:hint="eastAsia" w:ascii="仿宋" w:hAnsi="仿宋" w:eastAsia="仿宋" w:cs="仿宋"/>
                <w:sz w:val="24"/>
                <w:szCs w:val="24"/>
              </w:rPr>
              <w:t>粘贴法定代表人身份证（复印件）：</w:t>
            </w:r>
          </w:p>
        </w:tc>
      </w:tr>
    </w:tbl>
    <w:p w14:paraId="74200AF3">
      <w:pPr>
        <w:pStyle w:val="3"/>
        <w:snapToGrid w:val="0"/>
        <w:spacing w:before="156" w:beforeLines="50" w:after="156" w:afterLines="50" w:line="240" w:lineRule="atLeast"/>
        <w:ind w:firstLine="0"/>
        <w:jc w:val="left"/>
        <w:rPr>
          <w:rFonts w:hint="eastAsia" w:ascii="仿宋" w:hAnsi="仿宋" w:eastAsia="仿宋" w:cs="仿宋"/>
          <w:b/>
          <w:bCs w:val="0"/>
          <w:sz w:val="24"/>
          <w:szCs w:val="24"/>
        </w:rPr>
      </w:pPr>
      <w:bookmarkStart w:id="39" w:name="_Toc17828"/>
      <w:r>
        <w:rPr>
          <w:rFonts w:hint="eastAsia" w:ascii="仿宋" w:hAnsi="仿宋" w:eastAsia="仿宋" w:cs="仿宋"/>
          <w:b/>
          <w:bCs w:val="0"/>
          <w:sz w:val="24"/>
          <w:szCs w:val="24"/>
        </w:rPr>
        <w:t>附件2</w:t>
      </w:r>
    </w:p>
    <w:p w14:paraId="63EAECB4">
      <w:pPr>
        <w:pStyle w:val="3"/>
        <w:snapToGrid w:val="0"/>
        <w:spacing w:before="156" w:beforeLines="50" w:after="156" w:afterLines="50" w:line="240" w:lineRule="atLeast"/>
        <w:ind w:firstLine="482" w:firstLineChars="200"/>
        <w:jc w:val="center"/>
        <w:rPr>
          <w:rFonts w:hint="eastAsia" w:ascii="仿宋" w:hAnsi="仿宋" w:eastAsia="仿宋" w:cs="仿宋"/>
          <w:sz w:val="24"/>
          <w:szCs w:val="24"/>
        </w:rPr>
      </w:pPr>
      <w:r>
        <w:rPr>
          <w:rFonts w:hint="eastAsia" w:ascii="仿宋" w:hAnsi="仿宋" w:eastAsia="仿宋" w:cs="仿宋"/>
          <w:b/>
          <w:bCs w:val="0"/>
          <w:sz w:val="24"/>
          <w:szCs w:val="24"/>
        </w:rPr>
        <w:t>二、</w:t>
      </w:r>
      <w:bookmarkEnd w:id="36"/>
      <w:bookmarkEnd w:id="37"/>
      <w:bookmarkEnd w:id="38"/>
      <w:bookmarkEnd w:id="39"/>
      <w:r>
        <w:rPr>
          <w:rFonts w:hint="eastAsia" w:ascii="仿宋" w:hAnsi="仿宋" w:eastAsia="仿宋" w:cs="仿宋"/>
          <w:b/>
          <w:bCs w:val="0"/>
          <w:sz w:val="24"/>
          <w:szCs w:val="24"/>
        </w:rPr>
        <w:t>授权委托书</w:t>
      </w:r>
    </w:p>
    <w:p w14:paraId="1362C275">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w:t>
      </w:r>
      <w:r>
        <w:rPr>
          <w:rFonts w:hint="eastAsia" w:ascii="仿宋" w:hAnsi="仿宋" w:eastAsia="仿宋" w:cs="仿宋"/>
          <w:sz w:val="24"/>
          <w:szCs w:val="24"/>
          <w:u w:val="single"/>
        </w:rPr>
        <w:t>（项目名称）</w:t>
      </w:r>
      <w:r>
        <w:rPr>
          <w:rFonts w:hint="eastAsia" w:ascii="仿宋" w:hAnsi="仿宋" w:eastAsia="仿宋" w:cs="仿宋"/>
          <w:sz w:val="24"/>
          <w:szCs w:val="24"/>
        </w:rPr>
        <w:t xml:space="preserve">  采购磋商活动的供应商代表人，全权代表我公司处理在该项目磋商采购中的一切事宜。代理期限从</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14:paraId="528D92A2">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CCB1671">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BD9BC8A">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签发日期：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6561B4C6">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附：代理人工作单位：</w:t>
      </w:r>
      <w:r>
        <w:rPr>
          <w:rFonts w:hint="eastAsia" w:ascii="仿宋" w:hAnsi="仿宋" w:eastAsia="仿宋" w:cs="仿宋"/>
          <w:sz w:val="24"/>
          <w:szCs w:val="24"/>
          <w:u w:val="single"/>
        </w:rPr>
        <w:t xml:space="preserve">                                </w:t>
      </w:r>
    </w:p>
    <w:p w14:paraId="41B84B9C">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E0A5AE9">
      <w:pPr>
        <w:autoSpaceDE w:val="0"/>
        <w:autoSpaceDN w:val="0"/>
        <w:adjustRightInd w:val="0"/>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62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9071" w:type="dxa"/>
          </w:tcPr>
          <w:p w14:paraId="6F190384">
            <w:pPr>
              <w:autoSpaceDE w:val="0"/>
              <w:autoSpaceDN w:val="0"/>
              <w:adjustRightInd w:val="0"/>
              <w:snapToGrid w:val="0"/>
              <w:spacing w:line="240" w:lineRule="atLeast"/>
              <w:ind w:firstLine="560"/>
              <w:jc w:val="left"/>
              <w:rPr>
                <w:rFonts w:hint="eastAsia" w:ascii="仿宋" w:hAnsi="仿宋" w:eastAsia="仿宋" w:cs="仿宋"/>
                <w:sz w:val="24"/>
                <w:szCs w:val="24"/>
              </w:rPr>
            </w:pPr>
            <w:r>
              <w:rPr>
                <w:rFonts w:hint="eastAsia" w:ascii="仿宋" w:hAnsi="仿宋" w:eastAsia="仿宋" w:cs="仿宋"/>
                <w:sz w:val="24"/>
                <w:szCs w:val="24"/>
              </w:rPr>
              <w:t>粘贴被授权人身份证（复印件）：</w:t>
            </w:r>
          </w:p>
        </w:tc>
      </w:tr>
    </w:tbl>
    <w:p w14:paraId="2F5E7608">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注：如法定代表人直接参加磋商并签署响应文件，无须提供本授权书。</w:t>
      </w:r>
    </w:p>
    <w:p w14:paraId="6259FE1C">
      <w:pPr>
        <w:pStyle w:val="3"/>
        <w:snapToGrid w:val="0"/>
        <w:spacing w:before="156" w:beforeLines="50" w:after="156" w:afterLines="50" w:line="240" w:lineRule="atLeast"/>
        <w:ind w:firstLine="562"/>
        <w:rPr>
          <w:rFonts w:hint="eastAsia" w:ascii="仿宋" w:hAnsi="仿宋" w:eastAsia="仿宋" w:cs="仿宋"/>
          <w:b/>
          <w:bCs w:val="0"/>
          <w:sz w:val="24"/>
          <w:szCs w:val="24"/>
        </w:rPr>
      </w:pPr>
      <w:bookmarkStart w:id="40" w:name="_Toc470172710"/>
      <w:bookmarkStart w:id="41" w:name="_Toc477283135"/>
      <w:bookmarkStart w:id="42" w:name="_Toc25786"/>
      <w:r>
        <w:rPr>
          <w:rFonts w:hint="eastAsia" w:ascii="仿宋" w:hAnsi="仿宋" w:eastAsia="仿宋" w:cs="仿宋"/>
          <w:b/>
          <w:bCs w:val="0"/>
          <w:sz w:val="24"/>
          <w:szCs w:val="24"/>
        </w:rPr>
        <w:t>附件3</w:t>
      </w:r>
    </w:p>
    <w:p w14:paraId="425F0541">
      <w:pPr>
        <w:pStyle w:val="3"/>
        <w:snapToGrid w:val="0"/>
        <w:spacing w:before="156" w:beforeLines="50" w:after="156" w:afterLines="50" w:line="240" w:lineRule="atLeast"/>
        <w:ind w:firstLine="482" w:firstLineChars="200"/>
        <w:jc w:val="center"/>
        <w:rPr>
          <w:rFonts w:hint="eastAsia" w:ascii="仿宋" w:hAnsi="仿宋" w:eastAsia="仿宋" w:cs="仿宋"/>
          <w:sz w:val="24"/>
          <w:szCs w:val="24"/>
        </w:rPr>
      </w:pPr>
      <w:r>
        <w:rPr>
          <w:rFonts w:hint="eastAsia" w:ascii="仿宋" w:hAnsi="仿宋" w:eastAsia="仿宋" w:cs="仿宋"/>
          <w:b/>
          <w:bCs w:val="0"/>
          <w:sz w:val="24"/>
          <w:szCs w:val="24"/>
        </w:rPr>
        <w:t>三、报价一览表</w:t>
      </w:r>
      <w:bookmarkEnd w:id="40"/>
      <w:bookmarkEnd w:id="41"/>
      <w:bookmarkEnd w:id="42"/>
    </w:p>
    <w:p w14:paraId="38FB7BD9">
      <w:pPr>
        <w:snapToGrid w:val="0"/>
        <w:spacing w:line="240" w:lineRule="atLeast"/>
        <w:ind w:firstLine="56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649"/>
        <w:gridCol w:w="5708"/>
      </w:tblGrid>
      <w:tr w14:paraId="1650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66" w:type="dxa"/>
            <w:vAlign w:val="center"/>
          </w:tcPr>
          <w:p w14:paraId="227EA6C9">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名称</w:t>
            </w:r>
          </w:p>
        </w:tc>
        <w:tc>
          <w:tcPr>
            <w:tcW w:w="1649" w:type="dxa"/>
            <w:vAlign w:val="center"/>
          </w:tcPr>
          <w:p w14:paraId="519F57BC">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报价</w:t>
            </w:r>
          </w:p>
          <w:p w14:paraId="25D99155">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（折扣率）</w:t>
            </w:r>
          </w:p>
        </w:tc>
        <w:tc>
          <w:tcPr>
            <w:tcW w:w="5708" w:type="dxa"/>
            <w:vAlign w:val="center"/>
          </w:tcPr>
          <w:p w14:paraId="4E5C311E">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0D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6" w:type="dxa"/>
            <w:vAlign w:val="center"/>
          </w:tcPr>
          <w:p w14:paraId="4209DC58">
            <w:pPr>
              <w:widowControl/>
              <w:numPr>
                <w:ilvl w:val="255"/>
                <w:numId w:val="0"/>
              </w:numPr>
              <w:wordWrap w:val="0"/>
              <w:snapToGrid w:val="0"/>
              <w:spacing w:line="240" w:lineRule="auto"/>
              <w:ind w:left="0" w:leftChars="0" w:right="0" w:rightChars="0" w:firstLine="0" w:firstLineChars="0"/>
              <w:jc w:val="right"/>
              <w:rPr>
                <w:rFonts w:hint="eastAsia" w:ascii="仿宋" w:hAnsi="仿宋" w:eastAsia="仿宋" w:cs="仿宋"/>
                <w:b/>
                <w:sz w:val="24"/>
                <w:szCs w:val="24"/>
              </w:rPr>
            </w:pPr>
            <w:r>
              <w:rPr>
                <w:rFonts w:hint="eastAsia" w:ascii="仿宋" w:hAnsi="仿宋" w:eastAsia="仿宋" w:cs="仿宋"/>
                <w:b/>
                <w:sz w:val="24"/>
                <w:szCs w:val="24"/>
              </w:rPr>
              <w:t>废铝</w:t>
            </w:r>
          </w:p>
        </w:tc>
        <w:tc>
          <w:tcPr>
            <w:tcW w:w="1649" w:type="dxa"/>
            <w:vAlign w:val="center"/>
          </w:tcPr>
          <w:p w14:paraId="4B1F68C4">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p>
        </w:tc>
        <w:tc>
          <w:tcPr>
            <w:tcW w:w="5708" w:type="dxa"/>
            <w:vMerge w:val="restart"/>
            <w:vAlign w:val="center"/>
          </w:tcPr>
          <w:p w14:paraId="65E30744">
            <w:pPr>
              <w:widowControl/>
              <w:numPr>
                <w:ilvl w:val="255"/>
                <w:numId w:val="0"/>
              </w:numPr>
              <w:wordWrap w:val="0"/>
              <w:snapToGrid w:val="0"/>
              <w:spacing w:line="240" w:lineRule="auto"/>
              <w:ind w:left="0" w:leftChars="0" w:right="0" w:rightChars="0" w:firstLine="0" w:firstLineChars="0"/>
              <w:jc w:val="left"/>
              <w:rPr>
                <w:rFonts w:hint="eastAsia" w:ascii="仿宋" w:hAnsi="仿宋" w:eastAsia="仿宋" w:cs="仿宋"/>
                <w:b/>
                <w:sz w:val="24"/>
                <w:szCs w:val="24"/>
              </w:rPr>
            </w:pPr>
            <w:r>
              <w:rPr>
                <w:rFonts w:hint="eastAsia" w:ascii="仿宋" w:hAnsi="仿宋" w:eastAsia="仿宋" w:cs="仿宋"/>
                <w:bCs/>
                <w:sz w:val="24"/>
                <w:szCs w:val="24"/>
              </w:rPr>
              <w:t>以https://jiage.cngold.org/feilv/上的废铝、废铁当日报价为参考</w:t>
            </w:r>
          </w:p>
        </w:tc>
      </w:tr>
      <w:tr w14:paraId="4132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6" w:type="dxa"/>
            <w:vAlign w:val="center"/>
          </w:tcPr>
          <w:p w14:paraId="48CDDF55">
            <w:pPr>
              <w:widowControl/>
              <w:numPr>
                <w:ilvl w:val="255"/>
                <w:numId w:val="0"/>
              </w:numPr>
              <w:wordWrap w:val="0"/>
              <w:snapToGrid w:val="0"/>
              <w:spacing w:line="240" w:lineRule="auto"/>
              <w:ind w:left="0" w:leftChars="0" w:right="0" w:rightChars="0" w:firstLine="0" w:firstLineChars="0"/>
              <w:jc w:val="right"/>
              <w:rPr>
                <w:rFonts w:hint="eastAsia" w:ascii="仿宋" w:hAnsi="仿宋" w:eastAsia="仿宋" w:cs="仿宋"/>
                <w:b/>
                <w:sz w:val="24"/>
                <w:szCs w:val="24"/>
              </w:rPr>
            </w:pPr>
            <w:r>
              <w:rPr>
                <w:rFonts w:hint="eastAsia" w:ascii="仿宋" w:hAnsi="仿宋" w:eastAsia="仿宋" w:cs="仿宋"/>
                <w:b/>
                <w:sz w:val="24"/>
                <w:szCs w:val="24"/>
              </w:rPr>
              <w:t>废铁</w:t>
            </w:r>
          </w:p>
        </w:tc>
        <w:tc>
          <w:tcPr>
            <w:tcW w:w="1649" w:type="dxa"/>
            <w:vAlign w:val="center"/>
          </w:tcPr>
          <w:p w14:paraId="3B7B65D6">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p>
        </w:tc>
        <w:tc>
          <w:tcPr>
            <w:tcW w:w="5708" w:type="dxa"/>
            <w:vMerge w:val="continue"/>
            <w:vAlign w:val="center"/>
          </w:tcPr>
          <w:p w14:paraId="04467298">
            <w:pPr>
              <w:widowControl/>
              <w:numPr>
                <w:ilvl w:val="255"/>
                <w:numId w:val="0"/>
              </w:numPr>
              <w:wordWrap w:val="0"/>
              <w:snapToGrid w:val="0"/>
              <w:spacing w:line="240" w:lineRule="auto"/>
              <w:ind w:left="0" w:leftChars="0" w:right="0" w:rightChars="0" w:firstLine="0" w:firstLineChars="0"/>
              <w:jc w:val="left"/>
              <w:rPr>
                <w:rFonts w:hint="eastAsia" w:ascii="仿宋" w:hAnsi="仿宋" w:eastAsia="仿宋" w:cs="仿宋"/>
                <w:b/>
                <w:sz w:val="24"/>
                <w:szCs w:val="24"/>
              </w:rPr>
            </w:pPr>
          </w:p>
        </w:tc>
      </w:tr>
      <w:tr w14:paraId="5966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6" w:type="dxa"/>
            <w:vAlign w:val="center"/>
          </w:tcPr>
          <w:p w14:paraId="4BC616F8">
            <w:pPr>
              <w:widowControl/>
              <w:numPr>
                <w:ilvl w:val="255"/>
                <w:numId w:val="0"/>
              </w:numPr>
              <w:wordWrap w:val="0"/>
              <w:snapToGrid w:val="0"/>
              <w:spacing w:line="240" w:lineRule="auto"/>
              <w:ind w:left="0" w:leftChars="0" w:right="0" w:rightChars="0" w:firstLine="0" w:firstLineChars="0"/>
              <w:jc w:val="right"/>
              <w:rPr>
                <w:rFonts w:hint="eastAsia" w:ascii="仿宋" w:hAnsi="仿宋" w:eastAsia="仿宋" w:cs="仿宋"/>
                <w:b/>
                <w:sz w:val="24"/>
                <w:szCs w:val="24"/>
              </w:rPr>
            </w:pPr>
            <w:r>
              <w:rPr>
                <w:rFonts w:hint="eastAsia" w:ascii="仿宋" w:hAnsi="仿宋" w:eastAsia="仿宋" w:cs="仿宋"/>
                <w:b/>
                <w:sz w:val="24"/>
                <w:szCs w:val="24"/>
              </w:rPr>
              <w:t>废纸箱</w:t>
            </w:r>
          </w:p>
        </w:tc>
        <w:tc>
          <w:tcPr>
            <w:tcW w:w="1649" w:type="dxa"/>
            <w:vAlign w:val="center"/>
          </w:tcPr>
          <w:p w14:paraId="2E9C2DEB">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p>
        </w:tc>
        <w:tc>
          <w:tcPr>
            <w:tcW w:w="5708" w:type="dxa"/>
            <w:vAlign w:val="center"/>
          </w:tcPr>
          <w:p w14:paraId="06901462">
            <w:pPr>
              <w:widowControl/>
              <w:numPr>
                <w:ilvl w:val="255"/>
                <w:numId w:val="0"/>
              </w:numPr>
              <w:wordWrap w:val="0"/>
              <w:snapToGrid w:val="0"/>
              <w:spacing w:line="240" w:lineRule="auto"/>
              <w:ind w:left="0" w:leftChars="0" w:right="0" w:rightChars="0" w:firstLine="0" w:firstLineChars="0"/>
              <w:jc w:val="left"/>
              <w:rPr>
                <w:rFonts w:hint="eastAsia" w:ascii="仿宋" w:hAnsi="仿宋" w:eastAsia="仿宋" w:cs="仿宋"/>
                <w:b/>
                <w:sz w:val="24"/>
                <w:szCs w:val="24"/>
              </w:rPr>
            </w:pPr>
            <w:r>
              <w:rPr>
                <w:rFonts w:hint="eastAsia" w:ascii="仿宋" w:hAnsi="仿宋" w:eastAsia="仿宋" w:cs="仿宋"/>
                <w:b w:val="0"/>
                <w:bCs/>
                <w:sz w:val="24"/>
                <w:szCs w:val="24"/>
              </w:rPr>
              <w:t>以</w:t>
            </w:r>
            <w:r>
              <w:rPr>
                <w:rFonts w:hint="eastAsia" w:ascii="仿宋" w:hAnsi="仿宋" w:eastAsia="仿宋" w:cs="仿宋"/>
                <w:b w:val="0"/>
                <w:bCs/>
                <w:sz w:val="24"/>
                <w:szCs w:val="24"/>
                <w:lang w:eastAsia="zh-CN"/>
              </w:rPr>
              <w:t>“</w:t>
            </w:r>
            <w:r>
              <w:rPr>
                <w:rFonts w:hint="eastAsia" w:ascii="仿宋" w:hAnsi="方正仿宋_GB2312" w:eastAsia="仿宋" w:cs="方正仿宋_GB2312"/>
                <w:sz w:val="24"/>
                <w:szCs w:val="24"/>
              </w:rPr>
              <w:t>中国再生资源网废纸频道</w:t>
            </w:r>
            <w:r>
              <w:rPr>
                <w:rFonts w:hint="eastAsia" w:ascii="仿宋" w:hAnsi="仿宋" w:eastAsia="仿宋" w:cs="仿宋"/>
                <w:b w:val="0"/>
                <w:bCs/>
                <w:sz w:val="24"/>
                <w:szCs w:val="24"/>
                <w:lang w:eastAsia="zh-CN"/>
              </w:rPr>
              <w:t>”</w:t>
            </w:r>
            <w:r>
              <w:rPr>
                <w:rFonts w:hint="eastAsia" w:ascii="仿宋" w:hAnsi="方正仿宋_GB2312" w:eastAsia="仿宋" w:cs="方正仿宋_GB2312"/>
                <w:sz w:val="24"/>
                <w:szCs w:val="24"/>
                <w:lang w:eastAsia="zh-CN"/>
              </w:rPr>
              <w:t>中</w:t>
            </w:r>
            <w:r>
              <w:rPr>
                <w:rFonts w:hint="eastAsia" w:ascii="仿宋" w:hAnsi="方正仿宋_GB2312" w:eastAsia="仿宋" w:cs="方正仿宋_GB2312"/>
                <w:sz w:val="24"/>
                <w:szCs w:val="24"/>
                <w:lang w:val="en-US" w:eastAsia="zh-CN"/>
              </w:rPr>
              <w:t>综合全国平均价的最大值</w:t>
            </w:r>
            <w:r>
              <w:rPr>
                <w:rFonts w:hint="eastAsia" w:ascii="仿宋" w:hAnsi="仿宋" w:eastAsia="仿宋" w:cs="仿宋"/>
                <w:bCs/>
                <w:sz w:val="24"/>
                <w:szCs w:val="24"/>
              </w:rPr>
              <w:t>为参考</w:t>
            </w:r>
          </w:p>
        </w:tc>
      </w:tr>
      <w:tr w14:paraId="145E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6" w:type="dxa"/>
            <w:vAlign w:val="center"/>
          </w:tcPr>
          <w:p w14:paraId="776E6667">
            <w:pPr>
              <w:widowControl/>
              <w:numPr>
                <w:ilvl w:val="255"/>
                <w:numId w:val="0"/>
              </w:numPr>
              <w:wordWrap w:val="0"/>
              <w:snapToGrid w:val="0"/>
              <w:spacing w:line="240" w:lineRule="auto"/>
              <w:ind w:left="0" w:leftChars="0" w:right="0" w:rightChars="0" w:firstLine="0" w:firstLineChars="0"/>
              <w:jc w:val="right"/>
              <w:rPr>
                <w:rFonts w:hint="eastAsia" w:ascii="仿宋" w:hAnsi="仿宋" w:eastAsia="仿宋" w:cs="仿宋"/>
                <w:b/>
                <w:sz w:val="24"/>
                <w:szCs w:val="24"/>
              </w:rPr>
            </w:pPr>
            <w:r>
              <w:rPr>
                <w:rFonts w:hint="eastAsia" w:ascii="仿宋" w:hAnsi="仿宋" w:eastAsia="仿宋" w:cs="仿宋"/>
                <w:b/>
                <w:sz w:val="24"/>
                <w:szCs w:val="24"/>
              </w:rPr>
              <w:t>总报价</w:t>
            </w:r>
          </w:p>
        </w:tc>
        <w:tc>
          <w:tcPr>
            <w:tcW w:w="5708" w:type="dxa"/>
            <w:gridSpan w:val="2"/>
            <w:vAlign w:val="center"/>
          </w:tcPr>
          <w:p w14:paraId="115EABEA">
            <w:pPr>
              <w:widowControl/>
              <w:numPr>
                <w:ilvl w:val="255"/>
                <w:numId w:val="0"/>
              </w:numPr>
              <w:wordWrap w:val="0"/>
              <w:snapToGrid w:val="0"/>
              <w:spacing w:line="240" w:lineRule="auto"/>
              <w:ind w:left="0" w:leftChars="0" w:right="0" w:rightChars="0" w:firstLine="0" w:firstLineChars="0"/>
              <w:jc w:val="center"/>
              <w:rPr>
                <w:rFonts w:hint="eastAsia" w:ascii="仿宋" w:hAnsi="仿宋" w:eastAsia="仿宋" w:cs="仿宋"/>
                <w:b/>
                <w:sz w:val="24"/>
                <w:szCs w:val="24"/>
              </w:rPr>
            </w:pPr>
          </w:p>
        </w:tc>
      </w:tr>
    </w:tbl>
    <w:p w14:paraId="1811CE8F">
      <w:pPr>
        <w:adjustRightInd w:val="0"/>
        <w:snapToGrid w:val="0"/>
        <w:spacing w:line="240" w:lineRule="atLeas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注：总报价为分项报价之和，其中废铝折扣率报价占</w:t>
      </w:r>
      <w:r>
        <w:rPr>
          <w:rFonts w:hint="eastAsia" w:ascii="仿宋" w:hAnsi="仿宋" w:eastAsia="仿宋" w:cs="仿宋"/>
          <w:sz w:val="24"/>
          <w:szCs w:val="24"/>
          <w:lang w:eastAsia="zh-CN"/>
        </w:rPr>
        <w:t>9</w:t>
      </w:r>
      <w:r>
        <w:rPr>
          <w:rFonts w:hint="eastAsia" w:ascii="仿宋" w:hAnsi="仿宋" w:eastAsia="仿宋" w:cs="仿宋"/>
          <w:sz w:val="24"/>
          <w:szCs w:val="24"/>
          <w:lang w:val="en-US" w:eastAsia="zh-CN"/>
        </w:rPr>
        <w:t>6</w:t>
      </w:r>
      <w:r>
        <w:rPr>
          <w:rFonts w:hint="eastAsia" w:ascii="仿宋" w:hAnsi="仿宋" w:eastAsia="仿宋" w:cs="仿宋"/>
          <w:sz w:val="24"/>
          <w:szCs w:val="24"/>
        </w:rPr>
        <w:t>%，废铁折扣率报价占</w:t>
      </w:r>
      <w:r>
        <w:rPr>
          <w:rFonts w:hint="eastAsia" w:ascii="仿宋" w:hAnsi="仿宋" w:eastAsia="仿宋" w:cs="仿宋"/>
          <w:sz w:val="24"/>
          <w:szCs w:val="24"/>
          <w:lang w:val="en-US" w:eastAsia="zh-CN"/>
        </w:rPr>
        <w:t>0.5</w:t>
      </w:r>
      <w:r>
        <w:rPr>
          <w:rFonts w:hint="eastAsia" w:ascii="仿宋" w:hAnsi="仿宋" w:eastAsia="仿宋" w:cs="仿宋"/>
          <w:sz w:val="24"/>
          <w:szCs w:val="24"/>
        </w:rPr>
        <w:t>%，废纸箱折扣率报价占</w:t>
      </w:r>
      <w:r>
        <w:rPr>
          <w:rFonts w:hint="eastAsia" w:ascii="仿宋" w:hAnsi="仿宋" w:eastAsia="仿宋" w:cs="仿宋"/>
          <w:sz w:val="24"/>
          <w:szCs w:val="24"/>
          <w:lang w:val="en-US" w:eastAsia="zh-CN"/>
        </w:rPr>
        <w:t>3.5</w:t>
      </w:r>
      <w:bookmarkStart w:id="49" w:name="_GoBack"/>
      <w:bookmarkEnd w:id="49"/>
      <w:r>
        <w:rPr>
          <w:rFonts w:hint="eastAsia" w:ascii="仿宋" w:hAnsi="仿宋" w:eastAsia="仿宋" w:cs="仿宋"/>
          <w:sz w:val="24"/>
          <w:szCs w:val="24"/>
        </w:rPr>
        <w:t>%。</w:t>
      </w:r>
      <w:r>
        <w:rPr>
          <w:rFonts w:hint="eastAsia" w:ascii="仿宋" w:hAnsi="仿宋" w:eastAsia="仿宋" w:cs="仿宋"/>
          <w:sz w:val="24"/>
          <w:szCs w:val="24"/>
          <w:lang w:val="en-US" w:eastAsia="zh-CN"/>
        </w:rPr>
        <w:t>各品种不能的报价低于成本报（</w:t>
      </w:r>
      <w:r>
        <w:rPr>
          <w:rFonts w:hint="eastAsia" w:ascii="方正仿宋_GB2312" w:hAnsi="方正仿宋_GB2312" w:eastAsia="方正仿宋_GB2312" w:cs="方正仿宋_GB2312"/>
          <w:sz w:val="24"/>
          <w:szCs w:val="24"/>
          <w:lang w:val="en-US" w:eastAsia="zh-CN"/>
        </w:rPr>
        <w:t>3个种类的报价不能低于网站上的</w:t>
      </w:r>
      <w:r>
        <w:rPr>
          <w:rFonts w:hint="eastAsia" w:ascii="方正仿宋_GB2312" w:hAnsi="方正仿宋_GB2312" w:eastAsia="方正仿宋_GB2312" w:cs="方正仿宋_GB2312"/>
          <w:sz w:val="24"/>
          <w:szCs w:val="24"/>
        </w:rPr>
        <w:t>当日公布报价为基准的折扣率</w:t>
      </w:r>
      <w:r>
        <w:rPr>
          <w:rFonts w:hint="eastAsia" w:ascii="方正仿宋_GB2312" w:hAnsi="方正仿宋_GB2312" w:eastAsia="方正仿宋_GB2312" w:cs="方正仿宋_GB2312"/>
          <w:sz w:val="24"/>
          <w:szCs w:val="24"/>
          <w:lang w:val="en-US" w:eastAsia="zh-CN"/>
        </w:rPr>
        <w:t>100％）。</w:t>
      </w:r>
    </w:p>
    <w:p w14:paraId="6FE85AF2">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bCs/>
          <w:sz w:val="24"/>
          <w:szCs w:val="24"/>
        </w:rPr>
        <w:t>：</w:t>
      </w:r>
      <w:r>
        <w:rPr>
          <w:rFonts w:hint="eastAsia" w:ascii="仿宋" w:hAnsi="仿宋" w:eastAsia="仿宋" w:cs="仿宋"/>
          <w:sz w:val="24"/>
          <w:szCs w:val="24"/>
        </w:rPr>
        <w:t>报价应按照招标文件的要求报价。</w:t>
      </w:r>
    </w:p>
    <w:p w14:paraId="61E8DCEE">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135CEB6">
      <w:pPr>
        <w:snapToGrid w:val="0"/>
        <w:spacing w:line="24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供应商授权代表签字：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A4A883E">
      <w:pPr>
        <w:snapToGrid w:val="0"/>
        <w:spacing w:line="240" w:lineRule="atLeas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14:paraId="0ADD7D02">
      <w:pPr>
        <w:ind w:firstLine="0"/>
        <w:rPr>
          <w:rStyle w:val="22"/>
          <w:rFonts w:hint="eastAsia" w:ascii="仿宋" w:hAnsi="仿宋" w:eastAsia="仿宋" w:cs="仿宋"/>
          <w:b/>
          <w:bCs w:val="0"/>
          <w:sz w:val="24"/>
          <w:szCs w:val="24"/>
        </w:rPr>
      </w:pPr>
      <w:bookmarkStart w:id="43" w:name="_Toc24040912"/>
      <w:bookmarkStart w:id="44" w:name="_Toc528764806"/>
      <w:bookmarkStart w:id="45" w:name="_Toc15242"/>
      <w:bookmarkStart w:id="46" w:name="_Toc24041007"/>
      <w:r>
        <w:rPr>
          <w:rFonts w:hint="eastAsia" w:ascii="仿宋" w:hAnsi="仿宋" w:eastAsia="仿宋" w:cs="仿宋"/>
          <w:b/>
          <w:bCs w:val="0"/>
          <w:sz w:val="24"/>
          <w:szCs w:val="24"/>
        </w:rPr>
        <w:t>附件4</w:t>
      </w:r>
    </w:p>
    <w:p w14:paraId="6BC36194">
      <w:pPr>
        <w:snapToGrid w:val="0"/>
        <w:spacing w:line="240" w:lineRule="atLeast"/>
        <w:ind w:firstLine="482" w:firstLineChars="200"/>
        <w:jc w:val="center"/>
        <w:outlineLvl w:val="1"/>
        <w:rPr>
          <w:rFonts w:hint="eastAsia" w:ascii="仿宋" w:hAnsi="仿宋" w:eastAsia="仿宋" w:cs="仿宋"/>
          <w:bCs/>
          <w:sz w:val="24"/>
          <w:szCs w:val="24"/>
        </w:rPr>
      </w:pPr>
      <w:r>
        <w:rPr>
          <w:rStyle w:val="22"/>
          <w:rFonts w:hint="eastAsia" w:ascii="仿宋" w:hAnsi="仿宋" w:eastAsia="仿宋" w:cs="仿宋"/>
          <w:b/>
          <w:bCs w:val="0"/>
          <w:sz w:val="24"/>
          <w:szCs w:val="24"/>
        </w:rPr>
        <w:t>四、业绩一览表</w:t>
      </w:r>
      <w:bookmarkEnd w:id="43"/>
      <w:bookmarkEnd w:id="44"/>
      <w:bookmarkEnd w:id="45"/>
      <w:bookmarkEnd w:id="46"/>
    </w:p>
    <w:p w14:paraId="3826B69D">
      <w:pPr>
        <w:adjustRightInd w:val="0"/>
        <w:snapToGrid w:val="0"/>
        <w:spacing w:line="240" w:lineRule="atLeast"/>
        <w:ind w:firstLine="560"/>
        <w:jc w:val="left"/>
        <w:rPr>
          <w:rFonts w:hint="eastAsia" w:ascii="仿宋" w:hAnsi="仿宋" w:eastAsia="仿宋" w:cs="仿宋"/>
          <w:bCs/>
          <w:sz w:val="24"/>
          <w:szCs w:val="24"/>
        </w:rPr>
      </w:pPr>
      <w:r>
        <w:rPr>
          <w:rFonts w:hint="eastAsia" w:ascii="仿宋" w:hAnsi="仿宋" w:eastAsia="仿宋" w:cs="仿宋"/>
          <w:bCs/>
          <w:sz w:val="24"/>
          <w:szCs w:val="24"/>
        </w:rPr>
        <w:t>项目名称：</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6CE14FC5">
      <w:pPr>
        <w:adjustRightInd w:val="0"/>
        <w:snapToGrid w:val="0"/>
        <w:spacing w:line="240" w:lineRule="atLeast"/>
        <w:ind w:firstLine="560"/>
        <w:jc w:val="left"/>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5"/>
        <w:gridCol w:w="2241"/>
        <w:gridCol w:w="1276"/>
        <w:gridCol w:w="1842"/>
        <w:gridCol w:w="1128"/>
      </w:tblGrid>
      <w:tr w14:paraId="0DCF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2A2D8C42">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完成</w:t>
            </w:r>
          </w:p>
          <w:p w14:paraId="47D01374">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时间</w:t>
            </w:r>
          </w:p>
        </w:tc>
        <w:tc>
          <w:tcPr>
            <w:tcW w:w="1625" w:type="dxa"/>
            <w:vAlign w:val="center"/>
          </w:tcPr>
          <w:p w14:paraId="251BB307">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业主单位</w:t>
            </w:r>
          </w:p>
        </w:tc>
        <w:tc>
          <w:tcPr>
            <w:tcW w:w="2241" w:type="dxa"/>
            <w:vAlign w:val="center"/>
          </w:tcPr>
          <w:p w14:paraId="5A6E1E76">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项目概况</w:t>
            </w:r>
          </w:p>
        </w:tc>
        <w:tc>
          <w:tcPr>
            <w:tcW w:w="1276" w:type="dxa"/>
            <w:vAlign w:val="center"/>
          </w:tcPr>
          <w:p w14:paraId="60BA649B">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项目</w:t>
            </w:r>
          </w:p>
          <w:p w14:paraId="29C296CE">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负责人</w:t>
            </w:r>
          </w:p>
        </w:tc>
        <w:tc>
          <w:tcPr>
            <w:tcW w:w="1842" w:type="dxa"/>
            <w:vAlign w:val="center"/>
          </w:tcPr>
          <w:p w14:paraId="1459D163">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业主单位联系人及电话</w:t>
            </w:r>
          </w:p>
        </w:tc>
        <w:tc>
          <w:tcPr>
            <w:tcW w:w="1128" w:type="dxa"/>
            <w:vAlign w:val="center"/>
          </w:tcPr>
          <w:p w14:paraId="5DA7E5AE">
            <w:pPr>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r>
      <w:tr w14:paraId="2ADF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C5A2A11">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3CE39502">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114ECE94">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5E8EB38B">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5C3739EE">
            <w:pPr>
              <w:snapToGrid w:val="0"/>
              <w:spacing w:line="240" w:lineRule="atLeast"/>
              <w:ind w:firstLine="560"/>
              <w:jc w:val="center"/>
              <w:rPr>
                <w:rFonts w:hint="eastAsia" w:ascii="仿宋" w:hAnsi="仿宋" w:eastAsia="仿宋" w:cs="仿宋"/>
                <w:sz w:val="24"/>
                <w:szCs w:val="24"/>
              </w:rPr>
            </w:pPr>
          </w:p>
        </w:tc>
        <w:tc>
          <w:tcPr>
            <w:tcW w:w="1128" w:type="dxa"/>
          </w:tcPr>
          <w:p w14:paraId="233C8AF3">
            <w:pPr>
              <w:snapToGrid w:val="0"/>
              <w:spacing w:line="240" w:lineRule="atLeast"/>
              <w:ind w:firstLine="560"/>
              <w:jc w:val="center"/>
              <w:rPr>
                <w:rFonts w:hint="eastAsia" w:ascii="仿宋" w:hAnsi="仿宋" w:eastAsia="仿宋" w:cs="仿宋"/>
                <w:sz w:val="24"/>
                <w:szCs w:val="24"/>
              </w:rPr>
            </w:pPr>
          </w:p>
        </w:tc>
      </w:tr>
      <w:tr w14:paraId="6838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AC50164">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2EA4D926">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2D432A8A">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38CCA00B">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29B0ABBD">
            <w:pPr>
              <w:snapToGrid w:val="0"/>
              <w:spacing w:line="240" w:lineRule="atLeast"/>
              <w:ind w:firstLine="560"/>
              <w:jc w:val="center"/>
              <w:rPr>
                <w:rFonts w:hint="eastAsia" w:ascii="仿宋" w:hAnsi="仿宋" w:eastAsia="仿宋" w:cs="仿宋"/>
                <w:sz w:val="24"/>
                <w:szCs w:val="24"/>
              </w:rPr>
            </w:pPr>
          </w:p>
        </w:tc>
        <w:tc>
          <w:tcPr>
            <w:tcW w:w="1128" w:type="dxa"/>
          </w:tcPr>
          <w:p w14:paraId="1AE7D3AD">
            <w:pPr>
              <w:snapToGrid w:val="0"/>
              <w:spacing w:line="240" w:lineRule="atLeast"/>
              <w:ind w:firstLine="560"/>
              <w:jc w:val="center"/>
              <w:rPr>
                <w:rFonts w:hint="eastAsia" w:ascii="仿宋" w:hAnsi="仿宋" w:eastAsia="仿宋" w:cs="仿宋"/>
                <w:sz w:val="24"/>
                <w:szCs w:val="24"/>
              </w:rPr>
            </w:pPr>
          </w:p>
        </w:tc>
      </w:tr>
      <w:tr w14:paraId="680A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A60FE65">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53FC5FFC">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0D3BB495">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5416AA84">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69C977DF">
            <w:pPr>
              <w:snapToGrid w:val="0"/>
              <w:spacing w:line="240" w:lineRule="atLeast"/>
              <w:ind w:firstLine="560"/>
              <w:jc w:val="center"/>
              <w:rPr>
                <w:rFonts w:hint="eastAsia" w:ascii="仿宋" w:hAnsi="仿宋" w:eastAsia="仿宋" w:cs="仿宋"/>
                <w:sz w:val="24"/>
                <w:szCs w:val="24"/>
              </w:rPr>
            </w:pPr>
          </w:p>
        </w:tc>
        <w:tc>
          <w:tcPr>
            <w:tcW w:w="1128" w:type="dxa"/>
          </w:tcPr>
          <w:p w14:paraId="1E47293F">
            <w:pPr>
              <w:snapToGrid w:val="0"/>
              <w:spacing w:line="240" w:lineRule="atLeast"/>
              <w:ind w:firstLine="560"/>
              <w:jc w:val="center"/>
              <w:rPr>
                <w:rFonts w:hint="eastAsia" w:ascii="仿宋" w:hAnsi="仿宋" w:eastAsia="仿宋" w:cs="仿宋"/>
                <w:sz w:val="24"/>
                <w:szCs w:val="24"/>
              </w:rPr>
            </w:pPr>
          </w:p>
        </w:tc>
      </w:tr>
      <w:tr w14:paraId="313E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64BDBD5">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2B76AD6C">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1268042D">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49239353">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3CF40419">
            <w:pPr>
              <w:snapToGrid w:val="0"/>
              <w:spacing w:line="240" w:lineRule="atLeast"/>
              <w:ind w:firstLine="560"/>
              <w:jc w:val="center"/>
              <w:rPr>
                <w:rFonts w:hint="eastAsia" w:ascii="仿宋" w:hAnsi="仿宋" w:eastAsia="仿宋" w:cs="仿宋"/>
                <w:sz w:val="24"/>
                <w:szCs w:val="24"/>
              </w:rPr>
            </w:pPr>
          </w:p>
        </w:tc>
        <w:tc>
          <w:tcPr>
            <w:tcW w:w="1128" w:type="dxa"/>
          </w:tcPr>
          <w:p w14:paraId="09826C7E">
            <w:pPr>
              <w:snapToGrid w:val="0"/>
              <w:spacing w:line="240" w:lineRule="atLeast"/>
              <w:ind w:firstLine="560"/>
              <w:jc w:val="center"/>
              <w:rPr>
                <w:rFonts w:hint="eastAsia" w:ascii="仿宋" w:hAnsi="仿宋" w:eastAsia="仿宋" w:cs="仿宋"/>
                <w:sz w:val="24"/>
                <w:szCs w:val="24"/>
              </w:rPr>
            </w:pPr>
          </w:p>
        </w:tc>
      </w:tr>
      <w:tr w14:paraId="24E3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1EA52A6">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63244C90">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12459F7A">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2B78D091">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6FCD80FC">
            <w:pPr>
              <w:snapToGrid w:val="0"/>
              <w:spacing w:line="240" w:lineRule="atLeast"/>
              <w:ind w:firstLine="560"/>
              <w:jc w:val="center"/>
              <w:rPr>
                <w:rFonts w:hint="eastAsia" w:ascii="仿宋" w:hAnsi="仿宋" w:eastAsia="仿宋" w:cs="仿宋"/>
                <w:sz w:val="24"/>
                <w:szCs w:val="24"/>
              </w:rPr>
            </w:pPr>
          </w:p>
        </w:tc>
        <w:tc>
          <w:tcPr>
            <w:tcW w:w="1128" w:type="dxa"/>
          </w:tcPr>
          <w:p w14:paraId="655445CB">
            <w:pPr>
              <w:snapToGrid w:val="0"/>
              <w:spacing w:line="240" w:lineRule="atLeast"/>
              <w:ind w:firstLine="560"/>
              <w:jc w:val="center"/>
              <w:rPr>
                <w:rFonts w:hint="eastAsia" w:ascii="仿宋" w:hAnsi="仿宋" w:eastAsia="仿宋" w:cs="仿宋"/>
                <w:sz w:val="24"/>
                <w:szCs w:val="24"/>
              </w:rPr>
            </w:pPr>
          </w:p>
        </w:tc>
      </w:tr>
      <w:tr w14:paraId="344F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7FDFBC9">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2AA1B167">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78D7AA5D">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7B47D7A6">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0E618603">
            <w:pPr>
              <w:snapToGrid w:val="0"/>
              <w:spacing w:line="240" w:lineRule="atLeast"/>
              <w:ind w:firstLine="560"/>
              <w:jc w:val="center"/>
              <w:rPr>
                <w:rFonts w:hint="eastAsia" w:ascii="仿宋" w:hAnsi="仿宋" w:eastAsia="仿宋" w:cs="仿宋"/>
                <w:sz w:val="24"/>
                <w:szCs w:val="24"/>
              </w:rPr>
            </w:pPr>
          </w:p>
        </w:tc>
        <w:tc>
          <w:tcPr>
            <w:tcW w:w="1128" w:type="dxa"/>
          </w:tcPr>
          <w:p w14:paraId="315F7A39">
            <w:pPr>
              <w:snapToGrid w:val="0"/>
              <w:spacing w:line="240" w:lineRule="atLeast"/>
              <w:ind w:firstLine="560"/>
              <w:jc w:val="center"/>
              <w:rPr>
                <w:rFonts w:hint="eastAsia" w:ascii="仿宋" w:hAnsi="仿宋" w:eastAsia="仿宋" w:cs="仿宋"/>
                <w:sz w:val="24"/>
                <w:szCs w:val="24"/>
              </w:rPr>
            </w:pPr>
          </w:p>
        </w:tc>
      </w:tr>
      <w:tr w14:paraId="6478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A0C63EE">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424F8B25">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1C468A25">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06BC27A4">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6E6CAF0F">
            <w:pPr>
              <w:snapToGrid w:val="0"/>
              <w:spacing w:line="240" w:lineRule="atLeast"/>
              <w:ind w:firstLine="560"/>
              <w:jc w:val="center"/>
              <w:rPr>
                <w:rFonts w:hint="eastAsia" w:ascii="仿宋" w:hAnsi="仿宋" w:eastAsia="仿宋" w:cs="仿宋"/>
                <w:sz w:val="24"/>
                <w:szCs w:val="24"/>
              </w:rPr>
            </w:pPr>
          </w:p>
        </w:tc>
        <w:tc>
          <w:tcPr>
            <w:tcW w:w="1128" w:type="dxa"/>
          </w:tcPr>
          <w:p w14:paraId="628E300D">
            <w:pPr>
              <w:snapToGrid w:val="0"/>
              <w:spacing w:line="240" w:lineRule="atLeast"/>
              <w:ind w:firstLine="560"/>
              <w:jc w:val="center"/>
              <w:rPr>
                <w:rFonts w:hint="eastAsia" w:ascii="仿宋" w:hAnsi="仿宋" w:eastAsia="仿宋" w:cs="仿宋"/>
                <w:sz w:val="24"/>
                <w:szCs w:val="24"/>
              </w:rPr>
            </w:pPr>
          </w:p>
        </w:tc>
      </w:tr>
      <w:tr w14:paraId="7650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6914526">
            <w:pPr>
              <w:snapToGrid w:val="0"/>
              <w:spacing w:line="240" w:lineRule="atLeast"/>
              <w:ind w:firstLine="560"/>
              <w:jc w:val="center"/>
              <w:rPr>
                <w:rFonts w:hint="eastAsia" w:ascii="仿宋" w:hAnsi="仿宋" w:eastAsia="仿宋" w:cs="仿宋"/>
                <w:sz w:val="24"/>
                <w:szCs w:val="24"/>
              </w:rPr>
            </w:pPr>
          </w:p>
        </w:tc>
        <w:tc>
          <w:tcPr>
            <w:tcW w:w="1625" w:type="dxa"/>
            <w:vAlign w:val="center"/>
          </w:tcPr>
          <w:p w14:paraId="451F98D3">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4D99DF0A">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3D08F47B">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2C7A9A82">
            <w:pPr>
              <w:snapToGrid w:val="0"/>
              <w:spacing w:line="240" w:lineRule="atLeast"/>
              <w:ind w:firstLine="560"/>
              <w:jc w:val="center"/>
              <w:rPr>
                <w:rFonts w:hint="eastAsia" w:ascii="仿宋" w:hAnsi="仿宋" w:eastAsia="仿宋" w:cs="仿宋"/>
                <w:sz w:val="24"/>
                <w:szCs w:val="24"/>
              </w:rPr>
            </w:pPr>
          </w:p>
        </w:tc>
        <w:tc>
          <w:tcPr>
            <w:tcW w:w="1128" w:type="dxa"/>
          </w:tcPr>
          <w:p w14:paraId="1E9D9D90">
            <w:pPr>
              <w:snapToGrid w:val="0"/>
              <w:spacing w:line="240" w:lineRule="atLeast"/>
              <w:ind w:firstLine="560"/>
              <w:jc w:val="center"/>
              <w:rPr>
                <w:rFonts w:hint="eastAsia" w:ascii="仿宋" w:hAnsi="仿宋" w:eastAsia="仿宋" w:cs="仿宋"/>
                <w:sz w:val="24"/>
                <w:szCs w:val="24"/>
              </w:rPr>
            </w:pPr>
          </w:p>
        </w:tc>
      </w:tr>
      <w:tr w14:paraId="1B10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36D20C0">
            <w:pPr>
              <w:snapToGrid w:val="0"/>
              <w:spacing w:line="240" w:lineRule="atLeast"/>
              <w:ind w:firstLine="560"/>
              <w:jc w:val="center"/>
              <w:rPr>
                <w:rFonts w:hint="eastAsia" w:ascii="仿宋" w:hAnsi="仿宋" w:eastAsia="仿宋" w:cs="仿宋"/>
                <w:sz w:val="24"/>
                <w:szCs w:val="24"/>
              </w:rPr>
            </w:pPr>
            <w:r>
              <w:rPr>
                <w:rFonts w:hint="eastAsia" w:ascii="仿宋" w:hAnsi="仿宋" w:eastAsia="仿宋" w:cs="仿宋"/>
                <w:sz w:val="24"/>
                <w:szCs w:val="24"/>
              </w:rPr>
              <w:t>…</w:t>
            </w:r>
          </w:p>
        </w:tc>
        <w:tc>
          <w:tcPr>
            <w:tcW w:w="1625" w:type="dxa"/>
            <w:vAlign w:val="center"/>
          </w:tcPr>
          <w:p w14:paraId="068B943C">
            <w:pPr>
              <w:snapToGrid w:val="0"/>
              <w:spacing w:line="240" w:lineRule="atLeast"/>
              <w:ind w:firstLine="560"/>
              <w:jc w:val="center"/>
              <w:rPr>
                <w:rFonts w:hint="eastAsia" w:ascii="仿宋" w:hAnsi="仿宋" w:eastAsia="仿宋" w:cs="仿宋"/>
                <w:sz w:val="24"/>
                <w:szCs w:val="24"/>
              </w:rPr>
            </w:pPr>
          </w:p>
        </w:tc>
        <w:tc>
          <w:tcPr>
            <w:tcW w:w="2241" w:type="dxa"/>
            <w:vAlign w:val="center"/>
          </w:tcPr>
          <w:p w14:paraId="3A1460F4">
            <w:pPr>
              <w:snapToGrid w:val="0"/>
              <w:spacing w:line="240" w:lineRule="atLeast"/>
              <w:ind w:firstLine="560"/>
              <w:jc w:val="center"/>
              <w:rPr>
                <w:rFonts w:hint="eastAsia" w:ascii="仿宋" w:hAnsi="仿宋" w:eastAsia="仿宋" w:cs="仿宋"/>
                <w:sz w:val="24"/>
                <w:szCs w:val="24"/>
              </w:rPr>
            </w:pPr>
          </w:p>
        </w:tc>
        <w:tc>
          <w:tcPr>
            <w:tcW w:w="1276" w:type="dxa"/>
            <w:vAlign w:val="center"/>
          </w:tcPr>
          <w:p w14:paraId="56DFF6E6">
            <w:pPr>
              <w:snapToGrid w:val="0"/>
              <w:spacing w:line="240" w:lineRule="atLeast"/>
              <w:ind w:firstLine="560"/>
              <w:jc w:val="center"/>
              <w:rPr>
                <w:rFonts w:hint="eastAsia" w:ascii="仿宋" w:hAnsi="仿宋" w:eastAsia="仿宋" w:cs="仿宋"/>
                <w:sz w:val="24"/>
                <w:szCs w:val="24"/>
              </w:rPr>
            </w:pPr>
          </w:p>
        </w:tc>
        <w:tc>
          <w:tcPr>
            <w:tcW w:w="1842" w:type="dxa"/>
            <w:vAlign w:val="center"/>
          </w:tcPr>
          <w:p w14:paraId="6FF252EA">
            <w:pPr>
              <w:snapToGrid w:val="0"/>
              <w:spacing w:line="240" w:lineRule="atLeast"/>
              <w:ind w:firstLine="560"/>
              <w:jc w:val="center"/>
              <w:rPr>
                <w:rFonts w:hint="eastAsia" w:ascii="仿宋" w:hAnsi="仿宋" w:eastAsia="仿宋" w:cs="仿宋"/>
                <w:sz w:val="24"/>
                <w:szCs w:val="24"/>
              </w:rPr>
            </w:pPr>
          </w:p>
        </w:tc>
        <w:tc>
          <w:tcPr>
            <w:tcW w:w="1128" w:type="dxa"/>
          </w:tcPr>
          <w:p w14:paraId="2B2DBEC0">
            <w:pPr>
              <w:snapToGrid w:val="0"/>
              <w:spacing w:line="240" w:lineRule="atLeast"/>
              <w:ind w:firstLine="560"/>
              <w:jc w:val="center"/>
              <w:rPr>
                <w:rFonts w:hint="eastAsia" w:ascii="仿宋" w:hAnsi="仿宋" w:eastAsia="仿宋" w:cs="仿宋"/>
                <w:sz w:val="24"/>
                <w:szCs w:val="24"/>
              </w:rPr>
            </w:pPr>
          </w:p>
        </w:tc>
      </w:tr>
    </w:tbl>
    <w:p w14:paraId="42FB821E">
      <w:pPr>
        <w:snapToGrid w:val="0"/>
        <w:spacing w:line="240" w:lineRule="atLeast"/>
        <w:ind w:firstLine="482" w:firstLineChars="200"/>
        <w:rPr>
          <w:rFonts w:hint="eastAsia" w:ascii="仿宋" w:hAnsi="仿宋" w:eastAsia="仿宋" w:cs="仿宋"/>
          <w:sz w:val="24"/>
          <w:szCs w:val="24"/>
        </w:rPr>
      </w:pPr>
      <w:r>
        <w:rPr>
          <w:rFonts w:hint="eastAsia" w:ascii="仿宋" w:hAnsi="仿宋" w:eastAsia="仿宋" w:cs="仿宋"/>
          <w:b/>
          <w:sz w:val="24"/>
          <w:szCs w:val="24"/>
        </w:rPr>
        <w:t>说明：</w:t>
      </w:r>
      <w:r>
        <w:rPr>
          <w:rFonts w:hint="eastAsia" w:ascii="仿宋" w:hAnsi="仿宋" w:eastAsia="仿宋" w:cs="仿宋"/>
          <w:sz w:val="24"/>
          <w:szCs w:val="24"/>
        </w:rPr>
        <w:t>1、供应商应将类似项目业绩情况填入本表中。</w:t>
      </w:r>
    </w:p>
    <w:p w14:paraId="3D1327B3">
      <w:pPr>
        <w:snapToGrid w:val="0"/>
        <w:spacing w:line="240" w:lineRule="atLeast"/>
        <w:ind w:firstLine="1200" w:firstLineChars="500"/>
        <w:rPr>
          <w:rFonts w:hint="eastAsia" w:ascii="仿宋" w:hAnsi="仿宋" w:eastAsia="仿宋" w:cs="仿宋"/>
          <w:sz w:val="24"/>
          <w:szCs w:val="24"/>
        </w:rPr>
      </w:pPr>
      <w:r>
        <w:rPr>
          <w:rFonts w:hint="eastAsia" w:ascii="仿宋" w:hAnsi="仿宋" w:eastAsia="仿宋" w:cs="仿宋"/>
          <w:sz w:val="24"/>
          <w:szCs w:val="24"/>
        </w:rPr>
        <w:t>2、项目概况包括：项目名称、合同额。</w:t>
      </w:r>
    </w:p>
    <w:p w14:paraId="210B20BA">
      <w:pPr>
        <w:snapToGrid w:val="0"/>
        <w:spacing w:line="240" w:lineRule="atLeast"/>
        <w:ind w:firstLine="1200" w:firstLineChars="500"/>
        <w:rPr>
          <w:rFonts w:hint="eastAsia" w:ascii="仿宋" w:hAnsi="仿宋" w:eastAsia="仿宋" w:cs="仿宋"/>
          <w:sz w:val="24"/>
          <w:szCs w:val="24"/>
        </w:rPr>
      </w:pPr>
      <w:r>
        <w:rPr>
          <w:rFonts w:hint="eastAsia" w:ascii="仿宋" w:hAnsi="仿宋" w:eastAsia="仿宋" w:cs="仿宋"/>
          <w:sz w:val="24"/>
          <w:szCs w:val="24"/>
        </w:rPr>
        <w:t>3、必须按要求附相关合同复印件等证明材料。</w:t>
      </w:r>
    </w:p>
    <w:p w14:paraId="7A08EB8B">
      <w:pPr>
        <w:pStyle w:val="3"/>
        <w:snapToGrid w:val="0"/>
        <w:spacing w:before="0" w:after="0" w:line="240" w:lineRule="atLeast"/>
        <w:ind w:firstLine="562"/>
        <w:rPr>
          <w:rFonts w:hint="eastAsia" w:ascii="仿宋" w:hAnsi="仿宋" w:eastAsia="仿宋" w:cs="仿宋"/>
          <w:b/>
          <w:bCs w:val="0"/>
          <w:sz w:val="24"/>
          <w:szCs w:val="24"/>
        </w:rPr>
      </w:pPr>
    </w:p>
    <w:p w14:paraId="73B48C4A">
      <w:pPr>
        <w:snapToGrid w:val="0"/>
        <w:spacing w:line="240" w:lineRule="atLeast"/>
        <w:rPr>
          <w:sz w:val="24"/>
          <w:szCs w:val="24"/>
        </w:rPr>
      </w:pPr>
    </w:p>
    <w:p w14:paraId="7E5FC44C">
      <w:pPr>
        <w:pStyle w:val="3"/>
        <w:snapToGrid w:val="0"/>
        <w:spacing w:before="156" w:beforeLines="50" w:after="156" w:afterLines="50" w:line="240" w:lineRule="atLeast"/>
        <w:ind w:firstLine="562"/>
        <w:rPr>
          <w:rFonts w:hint="eastAsia" w:ascii="仿宋" w:hAnsi="仿宋" w:eastAsia="仿宋" w:cs="仿宋"/>
          <w:b/>
          <w:bCs w:val="0"/>
          <w:sz w:val="24"/>
          <w:szCs w:val="24"/>
        </w:rPr>
      </w:pPr>
      <w:r>
        <w:rPr>
          <w:rFonts w:hint="eastAsia" w:ascii="仿宋" w:hAnsi="仿宋" w:eastAsia="仿宋" w:cs="仿宋"/>
          <w:b/>
          <w:bCs w:val="0"/>
          <w:sz w:val="24"/>
          <w:szCs w:val="24"/>
        </w:rPr>
        <w:t>附件5</w:t>
      </w:r>
    </w:p>
    <w:p w14:paraId="14C2AAF7">
      <w:pPr>
        <w:pStyle w:val="3"/>
        <w:snapToGrid w:val="0"/>
        <w:spacing w:before="156" w:beforeLines="50" w:after="156" w:afterLines="50" w:line="240" w:lineRule="atLeas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五、无重大违法记录声明（</w:t>
      </w:r>
      <w:r>
        <w:rPr>
          <w:rFonts w:hint="eastAsia" w:ascii="仿宋" w:hAnsi="仿宋" w:eastAsia="仿宋" w:cs="仿宋"/>
          <w:sz w:val="24"/>
          <w:szCs w:val="24"/>
        </w:rPr>
        <w:t>承诺书）</w:t>
      </w:r>
    </w:p>
    <w:p w14:paraId="3867EE43">
      <w:pPr>
        <w:snapToGrid w:val="0"/>
        <w:spacing w:line="240" w:lineRule="atLeast"/>
        <w:ind w:firstLine="482" w:firstLineChars="200"/>
        <w:jc w:val="center"/>
        <w:rPr>
          <w:rFonts w:hint="eastAsia" w:ascii="仿宋" w:hAnsi="仿宋" w:eastAsia="仿宋" w:cs="仿宋"/>
          <w:sz w:val="24"/>
          <w:szCs w:val="24"/>
        </w:rPr>
      </w:pPr>
      <w:r>
        <w:rPr>
          <w:rFonts w:hint="eastAsia" w:ascii="仿宋" w:hAnsi="仿宋" w:eastAsia="仿宋" w:cs="仿宋"/>
          <w:b/>
          <w:sz w:val="24"/>
          <w:szCs w:val="24"/>
        </w:rPr>
        <w:t>（供应商应根据本单位实际情况进行声明）</w:t>
      </w:r>
    </w:p>
    <w:p w14:paraId="506835EB">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___________（采购方）：</w:t>
      </w:r>
    </w:p>
    <w:p w14:paraId="5589C6C8">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我方在此声明，我方在参加本</w:t>
      </w:r>
      <w:r>
        <w:rPr>
          <w:rFonts w:hint="eastAsia" w:ascii="仿宋" w:hAnsi="仿宋" w:eastAsia="仿宋" w:cs="仿宋"/>
          <w:sz w:val="24"/>
          <w:szCs w:val="24"/>
          <w:shd w:val="clear" w:color="auto" w:fill="FFFFFF"/>
        </w:rPr>
        <w:t>次报价前三年内，在经营活动中没有以下重大违法记录：</w:t>
      </w:r>
    </w:p>
    <w:p w14:paraId="663F2B5D">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1、我方因违法经营被追究过刑事责任；</w:t>
      </w:r>
    </w:p>
    <w:p w14:paraId="48189275">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2、我方因违法经营被责令停产停业、吊销许可证或者执照；</w:t>
      </w:r>
    </w:p>
    <w:p w14:paraId="79C2604D">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3、我方因违法经营被处以较大数额罚款等行政处罚。</w:t>
      </w:r>
    </w:p>
    <w:p w14:paraId="0910CF1E">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我方保证上述信息的完整、客观、真实、准确，并愿意承担我方因提供虚假材料谋骗取成交所引起的一切法律后果。</w:t>
      </w:r>
    </w:p>
    <w:p w14:paraId="4E2E8308">
      <w:pPr>
        <w:snapToGrid w:val="0"/>
        <w:spacing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特此声明！</w:t>
      </w:r>
    </w:p>
    <w:p w14:paraId="08B54E4B">
      <w:pPr>
        <w:snapToGrid w:val="0"/>
        <w:spacing w:line="240" w:lineRule="atLeast"/>
        <w:ind w:firstLine="480" w:firstLineChars="200"/>
        <w:jc w:val="right"/>
        <w:rPr>
          <w:rFonts w:hint="eastAsia" w:ascii="仿宋" w:hAnsi="仿宋" w:eastAsia="仿宋" w:cs="仿宋"/>
          <w:sz w:val="24"/>
          <w:szCs w:val="24"/>
        </w:rPr>
      </w:pPr>
      <w:r>
        <w:rPr>
          <w:rFonts w:hint="eastAsia" w:ascii="仿宋" w:hAnsi="仿宋" w:eastAsia="仿宋" w:cs="仿宋"/>
          <w:sz w:val="24"/>
          <w:szCs w:val="24"/>
          <w:shd w:val="clear" w:color="auto" w:fill="FFFFFF"/>
        </w:rPr>
        <w:t>供应商：</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（盖章）</w:t>
      </w:r>
    </w:p>
    <w:p w14:paraId="09AFE45F">
      <w:pPr>
        <w:snapToGrid w:val="0"/>
        <w:spacing w:line="240" w:lineRule="atLeast"/>
        <w:ind w:firstLine="480" w:firstLineChars="200"/>
        <w:jc w:val="right"/>
        <w:rPr>
          <w:rFonts w:hint="eastAsia" w:ascii="仿宋" w:hAnsi="仿宋" w:eastAsia="仿宋" w:cs="仿宋"/>
          <w:sz w:val="24"/>
          <w:szCs w:val="24"/>
        </w:rPr>
      </w:pPr>
      <w:r>
        <w:rPr>
          <w:rFonts w:hint="eastAsia" w:ascii="仿宋" w:hAnsi="仿宋" w:eastAsia="仿宋" w:cs="仿宋"/>
          <w:sz w:val="24"/>
          <w:szCs w:val="24"/>
          <w:shd w:val="clear" w:color="auto" w:fill="FFFFFF"/>
        </w:rPr>
        <w:t>法定代表人或其委托代理人：</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（签字）</w:t>
      </w:r>
    </w:p>
    <w:p w14:paraId="3F675DAE">
      <w:pPr>
        <w:snapToGrid w:val="0"/>
        <w:spacing w:line="240" w:lineRule="atLeast"/>
        <w:ind w:firstLine="480" w:firstLineChars="200"/>
        <w:jc w:val="righ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年</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月</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日</w:t>
      </w:r>
    </w:p>
    <w:p w14:paraId="6466AB04">
      <w:pPr>
        <w:pStyle w:val="3"/>
        <w:widowControl/>
        <w:wordWrap w:val="0"/>
        <w:snapToGrid w:val="0"/>
        <w:spacing w:before="156" w:beforeLines="50" w:after="156" w:afterLines="50" w:line="240" w:lineRule="atLeast"/>
        <w:ind w:firstLine="0" w:firstLineChars="0"/>
        <w:jc w:val="left"/>
        <w:rPr>
          <w:rFonts w:hint="eastAsia" w:ascii="仿宋" w:hAnsi="仿宋" w:eastAsia="仿宋" w:cs="仿宋"/>
          <w:b/>
          <w:bCs w:val="0"/>
          <w:color w:val="000000"/>
          <w:sz w:val="24"/>
          <w:szCs w:val="24"/>
        </w:rPr>
      </w:pPr>
    </w:p>
    <w:p w14:paraId="40459DB7">
      <w:pPr>
        <w:ind w:firstLine="3840" w:firstLineChars="1600"/>
        <w:rPr>
          <w:rFonts w:hint="eastAsia" w:ascii="微软雅黑" w:hAnsi="微软雅黑" w:eastAsia="微软雅黑" w:cs="微软雅黑"/>
          <w:sz w:val="24"/>
          <w:szCs w:val="24"/>
        </w:rPr>
      </w:pPr>
      <w:r>
        <w:rPr>
          <w:rFonts w:hint="eastAsia" w:ascii="微软雅黑" w:hAnsi="微软雅黑" w:eastAsia="微软雅黑" w:cs="微软雅黑"/>
          <w:sz w:val="24"/>
          <w:szCs w:val="24"/>
        </w:rPr>
        <w:t>废品回收合同</w:t>
      </w:r>
    </w:p>
    <w:p w14:paraId="460A5F12">
      <w:pPr>
        <w:spacing w:line="400" w:lineRule="atLeast"/>
        <w:ind w:firstLine="560"/>
        <w:rPr>
          <w:rFonts w:hint="eastAsia" w:ascii="仿宋" w:hAnsi="仿宋" w:eastAsia="仿宋" w:cs="仿宋"/>
          <w:sz w:val="24"/>
          <w:szCs w:val="24"/>
        </w:rPr>
      </w:pPr>
    </w:p>
    <w:p w14:paraId="0AD9E2D6">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甲方（采购人）:湖北鄂安标牌厂       </w:t>
      </w:r>
    </w:p>
    <w:p w14:paraId="54E6C168">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乙方（供应商）:                     </w:t>
      </w:r>
    </w:p>
    <w:p w14:paraId="3B2AD50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根据《中华人民共和国民法典》及相关法律、法规，甲乙双方在平等、自愿、等价有偿、诚实信用的基础上，就湖北鄂安标牌厂2026年度废品回收项目达成一致，为明确双方权利和义务，特订立本合同。</w:t>
      </w:r>
    </w:p>
    <w:p w14:paraId="7B92DFBD">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一、合同标的物</w:t>
      </w:r>
    </w:p>
    <w:p w14:paraId="3AA9392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1.甲方同意将厂内可回收废品出售给乙方，由乙方负责回收。</w:t>
      </w:r>
    </w:p>
    <w:p w14:paraId="1E627FA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2.可回收废品是指除正常商品外的经甲方确认为废品的可再生资源，包括废铝、废铁、废纸箱符合再生循环标准的废弃物。</w:t>
      </w:r>
    </w:p>
    <w:p w14:paraId="7707ACAF">
      <w:pPr>
        <w:snapToGrid w:val="0"/>
        <w:spacing w:line="240" w:lineRule="atLeast"/>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3.乙方不承担甲方生活垃圾的回收和清运工作</w:t>
      </w:r>
      <w:r>
        <w:rPr>
          <w:rFonts w:hint="eastAsia" w:ascii="方正仿宋_GB2312" w:hAnsi="方正仿宋_GB2312" w:eastAsia="方正仿宋_GB2312" w:cs="方正仿宋_GB2312"/>
          <w:sz w:val="24"/>
          <w:szCs w:val="24"/>
          <w:lang w:eastAsia="zh-CN"/>
        </w:rPr>
        <w:t>。</w:t>
      </w:r>
    </w:p>
    <w:p w14:paraId="14DBB787">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二、合同文件效力</w:t>
      </w:r>
    </w:p>
    <w:p w14:paraId="4C1C6F96">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的成交响应文件（包括但不限于竞争性磋商响应函、报价一览表、分项报价表、技术方案、服务承诺等）是本合同不可分割的组成部分，与本合同具有同等法律效力。若上述文件与本合同条款存在不一致，以本合同条款为准；若乙方的响应文件承诺优于本合同约定，则以响应文件承诺为准。</w:t>
      </w:r>
    </w:p>
    <w:p w14:paraId="535B41BD">
      <w:pPr>
        <w:adjustRightInd w:val="0"/>
        <w:snapToGrid w:val="0"/>
        <w:spacing w:line="240" w:lineRule="atLeast"/>
        <w:ind w:firstLine="56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三、计重和付款方式:</w:t>
      </w:r>
    </w:p>
    <w:p w14:paraId="54531370">
      <w:pPr>
        <w:adjustRightInd w:val="0"/>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所有废品的计重应在甲方指定地点，使用经校准合格的计量设备，并在甲乙双方授权代表共同监督下交给仓库人员过磅，每次过磅后应立即共同签署一式两份的《废品交接过磅单》，明确记载日期、品类、毛重、皮重、净重及双方确认的单价与总价。该单据作为双方结算的‌唯一有效依据‌。</w:t>
      </w:r>
    </w:p>
    <w:p w14:paraId="1FA12A50">
      <w:pPr>
        <w:adjustRightInd w:val="0"/>
        <w:snapToGrid w:val="0"/>
        <w:spacing w:line="240" w:lineRule="atLeast"/>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2. 乙方应按照回收当日收购https://jiage.cngold.org/feilv/上废铝的公</w:t>
      </w:r>
      <w:r>
        <w:rPr>
          <w:rFonts w:hint="eastAsia" w:ascii="方正仿宋_GB2312" w:hAnsi="方正仿宋_GB2312" w:eastAsia="方正仿宋_GB2312" w:cs="方正仿宋_GB2312"/>
          <w:color w:val="auto"/>
          <w:sz w:val="24"/>
          <w:szCs w:val="24"/>
          <w:lang w:eastAsia="zh-CN"/>
        </w:rPr>
        <w:t>布</w:t>
      </w:r>
      <w:r>
        <w:rPr>
          <w:rFonts w:hint="eastAsia" w:ascii="方正仿宋_GB2312" w:hAnsi="方正仿宋_GB2312" w:eastAsia="方正仿宋_GB2312" w:cs="方正仿宋_GB2312"/>
          <w:color w:val="auto"/>
          <w:sz w:val="24"/>
          <w:szCs w:val="24"/>
        </w:rPr>
        <w:t>报价为基准价</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折扣率为     ，废铁基准价</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折扣率为    和废纸箱</w:t>
      </w:r>
      <w:r>
        <w:rPr>
          <w:rFonts w:hint="eastAsia" w:ascii="方正仿宋_GB2312" w:hAnsi="方正仿宋_GB2312" w:eastAsia="方正仿宋_GB2312" w:cs="方正仿宋_GB2312"/>
          <w:color w:val="auto"/>
          <w:sz w:val="24"/>
          <w:szCs w:val="24"/>
          <w:lang w:val="en-US" w:eastAsia="zh-CN"/>
        </w:rPr>
        <w:t>以</w:t>
      </w:r>
      <w:r>
        <w:rPr>
          <w:rFonts w:hint="eastAsia" w:ascii="方正仿宋_GB2312" w:hAnsi="方正仿宋_GB2312" w:eastAsia="方正仿宋_GB2312" w:cs="方正仿宋_GB2312"/>
          <w:color w:val="auto"/>
          <w:sz w:val="24"/>
          <w:szCs w:val="24"/>
        </w:rPr>
        <w:t>中国</w:t>
      </w:r>
      <w:r>
        <w:rPr>
          <w:rFonts w:hint="eastAsia" w:ascii="方正仿宋_GB2312" w:hAnsi="方正仿宋_GB2312" w:eastAsia="方正仿宋_GB2312" w:cs="方正仿宋_GB2312"/>
          <w:b w:val="0"/>
          <w:bCs w:val="0"/>
          <w:color w:val="auto"/>
          <w:sz w:val="24"/>
          <w:szCs w:val="24"/>
        </w:rPr>
        <w:t>再生资源网废纸频道</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sz w:val="24"/>
          <w:szCs w:val="24"/>
          <w:lang w:eastAsia="zh-CN"/>
        </w:rPr>
        <w:t>中</w:t>
      </w:r>
      <w:r>
        <w:rPr>
          <w:rFonts w:hint="eastAsia" w:ascii="方正仿宋_GB2312" w:hAnsi="方正仿宋_GB2312" w:eastAsia="方正仿宋_GB2312" w:cs="方正仿宋_GB2312"/>
          <w:sz w:val="24"/>
          <w:szCs w:val="24"/>
          <w:lang w:val="en-US" w:eastAsia="zh-CN"/>
        </w:rPr>
        <w:t>综合全国平均价的最大值</w:t>
      </w:r>
      <w:r>
        <w:rPr>
          <w:rFonts w:hint="eastAsia" w:ascii="方正仿宋_GB2312" w:hAnsi="方正仿宋_GB2312" w:eastAsia="方正仿宋_GB2312" w:cs="方正仿宋_GB2312"/>
          <w:color w:val="auto"/>
          <w:sz w:val="24"/>
          <w:szCs w:val="24"/>
          <w:lang w:val="en-US" w:eastAsia="zh-CN"/>
        </w:rPr>
        <w:t>为</w:t>
      </w:r>
      <w:r>
        <w:rPr>
          <w:rFonts w:hint="eastAsia" w:ascii="方正仿宋_GB2312" w:hAnsi="方正仿宋_GB2312" w:eastAsia="方正仿宋_GB2312" w:cs="方正仿宋_GB2312"/>
          <w:color w:val="auto"/>
          <w:sz w:val="24"/>
          <w:szCs w:val="24"/>
        </w:rPr>
        <w:t>基准价</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折扣率为     ；双方需在每次回收前对报价进行签字确认，若报价无法达成一致，</w:t>
      </w:r>
      <w:r>
        <w:rPr>
          <w:rFonts w:hint="eastAsia" w:ascii="方正仿宋_GB2312" w:hAnsi="方正仿宋_GB2312" w:eastAsia="方正仿宋_GB2312" w:cs="方正仿宋_GB2312"/>
          <w:sz w:val="24"/>
          <w:szCs w:val="24"/>
        </w:rPr>
        <w:t>甲方有权拒绝本次回收。</w:t>
      </w:r>
    </w:p>
    <w:p w14:paraId="4A0AA2E9">
      <w:pPr>
        <w:adjustRightInd w:val="0"/>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3.付款方式为每次回收完成后，乙方在</w:t>
      </w: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个工作日内将当次回收价款足额支付至甲方指定账户。甲方收款后提供合法有效的增值税发票。</w:t>
      </w:r>
    </w:p>
    <w:p w14:paraId="775C1DB0">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四、甲方权利和义务</w:t>
      </w:r>
    </w:p>
    <w:p w14:paraId="79A192AA">
      <w:pPr>
        <w:snapToGrid w:val="0"/>
        <w:spacing w:line="240" w:lineRule="atLeast"/>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1.甲方为乙方提供回收人员及车辆进出厂区的权限</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为</w:t>
      </w:r>
      <w:r>
        <w:rPr>
          <w:rFonts w:hint="eastAsia" w:ascii="方正仿宋_GB2312" w:hAnsi="方正仿宋_GB2312" w:eastAsia="方正仿宋_GB2312" w:cs="方正仿宋_GB2312"/>
          <w:sz w:val="24"/>
          <w:szCs w:val="24"/>
        </w:rPr>
        <w:t>回收工作提供便利</w:t>
      </w:r>
      <w:r>
        <w:rPr>
          <w:rFonts w:hint="eastAsia" w:ascii="方正仿宋_GB2312" w:hAnsi="方正仿宋_GB2312" w:eastAsia="方正仿宋_GB2312" w:cs="方正仿宋_GB2312"/>
          <w:sz w:val="24"/>
          <w:szCs w:val="24"/>
          <w:lang w:eastAsia="zh-CN"/>
        </w:rPr>
        <w:t>。</w:t>
      </w:r>
    </w:p>
    <w:p w14:paraId="28BCE46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2.甲方有权对乙方的回收工作进行监督，若发现乙方违反本合同约定或甲方厂内管理制度，有权提出整改要求，情节严重的可单方解除合同。</w:t>
      </w:r>
    </w:p>
    <w:p w14:paraId="76A3025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3.在乙方收购过程中，甲方应在‌其合理范围内（如指定交接区域、协调出入时间等）提供必要的协助，提供废品相关信息等。</w:t>
      </w:r>
    </w:p>
    <w:p w14:paraId="2DD1BD08">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五、乙方权利和义务</w:t>
      </w:r>
    </w:p>
    <w:p w14:paraId="54FFF36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1.乙方需自行承担废品捆扎、装运的费用及人员工资，确保回收工作高效、有序进行。</w:t>
      </w:r>
    </w:p>
    <w:p w14:paraId="0FACAF79">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2.乙方人员必须在甲方指定的场所及范围内开展回收工作，不得在指定区域外走动、逗留或从事与回收无关的活动，严格遵守甲方厂内的各项管理制度，接受甲方的监督。</w:t>
      </w:r>
    </w:p>
    <w:p w14:paraId="231C3CEC">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乙方应保证自身及转售的收购单位具备合法的收购资质和经营范围，确保回收行为符合国家相关法律法规要求，不得因自身或转售单位的行为导致甲方面临司法或行政强制程序，否则需承担由此给甲方造成的全部损失。</w:t>
      </w:r>
    </w:p>
    <w:p w14:paraId="0D82DC46">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4.乙方工作人员进入甲方厂区作业时，需衣着整齐、言行文明，遵守甲方的安全管理规定，严禁在厂区内从事任何违法违规活动，回收完成后应及时离开厂区。</w:t>
      </w:r>
    </w:p>
    <w:p w14:paraId="0393F12D">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5.乙方应按本合同约定及甲方要求，及时清理要处理的废旧物资，清理期间遵守甲方的各项制度，如有违反甲方的制度规定的，甲方有权单方解除本合同。</w:t>
      </w:r>
    </w:p>
    <w:p w14:paraId="13BB41C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6.乙方不得在甲方企业内从事非法活动，一经发现，甲方有权单方解除本合同。</w:t>
      </w:r>
    </w:p>
    <w:p w14:paraId="0B5E3A48">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7.未经甲方事先书面同意，乙方不得将本合同项下的全部或任何部分服务（包括但不限于回收、装卸、运输、储存、处置等环节）分包、转包或以任何形式委托给第三方。</w:t>
      </w:r>
    </w:p>
    <w:p w14:paraId="22D3732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8.乙方在甲方企业内发生的一切纠纷由乙方自行承担。</w:t>
      </w:r>
    </w:p>
    <w:p w14:paraId="4D6359DC">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9.乙方必须保持收购废品车辆的整洁，不得脏车入甲方企业。</w:t>
      </w:r>
    </w:p>
    <w:p w14:paraId="6F0EF2AD">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六、违约责任</w:t>
      </w:r>
    </w:p>
    <w:p w14:paraId="7EAABA5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1.若乙方未按照约定时间支付回收价款，每逾期一日，需按照应付未付金额的0.5‰向甲方支付违约金；逾期超过5日的，甲方有权解除合同，并要求乙方支付全部未付款项及违约金。</w:t>
      </w:r>
    </w:p>
    <w:p w14:paraId="607593F0">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2.若乙方违反合同约定，甲方将可回收废品出售给第三方，乙方需按照单次回收价款的20%向甲方支付违约金，且甲方有权解除合同。</w:t>
      </w:r>
    </w:p>
    <w:p w14:paraId="5E9B1B85">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3.若乙方违反甲方厂内管理制度或本合同约定，给甲方造成损失的，需承担全部赔偿责任，甲方有权视情节轻重要求乙方整改或终止合同。</w:t>
      </w:r>
    </w:p>
    <w:p w14:paraId="2B0C960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4.本合同有效期内如遇不可抗力以致合同不能履行时，甲乙双方互不承担违约责任。</w:t>
      </w:r>
    </w:p>
    <w:p w14:paraId="4B226F21">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5.如乙方不履行合同义务或履行合同义务不符合甲方要求,甲方有权利解除合同，并由乙方承担由此造成的一切损失。</w:t>
      </w:r>
    </w:p>
    <w:p w14:paraId="08B52147">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6.本合同履行过程中，因乙方履约不当或存在其他侵害甲方合法权益的，甲方有权单方解除合同，造成损害的有权要求赔偿。</w:t>
      </w:r>
    </w:p>
    <w:p w14:paraId="7087A8C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 如乙方违反本合同约定即构成违约，甲方有权随时单方解除本合同，乙方还应按‌预计年交易总额</w:t>
      </w:r>
      <w:r>
        <w:rPr>
          <w:rFonts w:hint="eastAsia" w:ascii="方正仿宋_GB2312" w:hAnsi="方正仿宋_GB2312" w:eastAsia="方正仿宋_GB2312" w:cs="方正仿宋_GB2312"/>
          <w:sz w:val="24"/>
          <w:szCs w:val="24"/>
          <w:lang w:val="en-US" w:eastAsia="zh-CN"/>
        </w:rPr>
        <w:t>40万元</w:t>
      </w:r>
      <w:r>
        <w:rPr>
          <w:rFonts w:hint="eastAsia" w:ascii="方正仿宋_GB2312" w:hAnsi="方正仿宋_GB2312" w:eastAsia="方正仿宋_GB2312" w:cs="方正仿宋_GB2312"/>
          <w:sz w:val="24"/>
          <w:szCs w:val="24"/>
        </w:rPr>
        <w:t>的20%向甲方支付违约金，并赔偿因此给甲方造成的全部损失（包括但不限于直接经济损失、本合同可期待利益损失、评估费、鉴定费、公证费、保全费、保全担保费、诉讼费、律师费、第三方索赔损失等）。</w:t>
      </w:r>
    </w:p>
    <w:p w14:paraId="551EF363">
      <w:pPr>
        <w:snapToGrid w:val="0"/>
        <w:spacing w:line="240" w:lineRule="atLeast"/>
        <w:ind w:firstLine="480" w:firstLineChars="200"/>
        <w:rPr>
          <w:rFonts w:hint="eastAsia" w:ascii="方正仿宋_GB2312" w:hAnsi="方正仿宋_GB2312" w:eastAsia="方正仿宋_GB2312" w:cs="方正仿宋_GB2312"/>
          <w:strike/>
          <w:sz w:val="24"/>
          <w:szCs w:val="24"/>
        </w:rPr>
      </w:pPr>
      <w:r>
        <w:rPr>
          <w:rFonts w:hint="eastAsia" w:ascii="方正仿宋_GB2312" w:hAnsi="方正仿宋_GB2312" w:eastAsia="方正仿宋_GB2312" w:cs="方正仿宋_GB2312"/>
          <w:sz w:val="24"/>
          <w:szCs w:val="24"/>
        </w:rPr>
        <w:t>8.如乙方存在将废品在厂区内转售等特定严重违约行为，按当次回收废品市场价值的200%向甲方支付违约金，甲方可损失单方解除本合同。</w:t>
      </w:r>
    </w:p>
    <w:p w14:paraId="141231BA">
      <w:pPr>
        <w:widowControl/>
        <w:wordWrap w:val="0"/>
        <w:snapToGrid w:val="0"/>
        <w:spacing w:line="240" w:lineRule="atLeast"/>
        <w:ind w:firstLine="560"/>
        <w:jc w:val="left"/>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七、合同的变更、解除、终止：</w:t>
      </w:r>
    </w:p>
    <w:p w14:paraId="7898D11D">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14:paraId="79A315F2">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2.甲乙双方在合同执行期间如有一方提出解除协议,需提前一个月向对方提出书面申请，经双方同意后方可解除。</w:t>
      </w:r>
    </w:p>
    <w:p w14:paraId="27276EC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3.乙方有下列情形之一的，甲方有权书面通知乙方立即解除本合同，并不承担任何违约责任，且要求乙方承担违约责任及赔偿全部损失：</w:t>
      </w:r>
    </w:p>
    <w:p w14:paraId="2ED29859">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‌（1）服务连续2次或累计3次未能达到甲方要求或本合同约定标准的；‌</w:t>
      </w:r>
    </w:p>
    <w:p w14:paraId="602B5B0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‌（2）违反本合同关于禁止转包、分包的约定的；‌</w:t>
      </w:r>
    </w:p>
    <w:p w14:paraId="7A512849">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‌（3）被列入“信用中国”网站（www.creditchina.gov.cn）失信被执行人、重大税收违法案件当事人、政府采购严重违法失信行为记录名单的；‌</w:t>
      </w:r>
    </w:p>
    <w:p w14:paraId="1683708F">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‌（4）乙方在甲方厂区内发生安全、消防、环保事故，或存在盗窃、欺诈等违法行为的；‌</w:t>
      </w:r>
    </w:p>
    <w:p w14:paraId="3F9BB3F6">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‌（5）乙方未经甲方同意，擅自将回收的甲方废品在厂区内直接转售给他人的。</w:t>
      </w:r>
    </w:p>
    <w:p w14:paraId="01276AE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（6）存在欺诈（如骗取成交资格）、贿赂等违法行为的。</w:t>
      </w:r>
    </w:p>
    <w:p w14:paraId="0D9C947F">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八、争议解决方式</w:t>
      </w:r>
    </w:p>
    <w:p w14:paraId="3718E5DE">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如双方就合同履行发生争议，应友好协商解决，协商不能达成一致的，可向甲方所在地的人民法院提起诉讼。</w:t>
      </w:r>
    </w:p>
    <w:p w14:paraId="002467A4">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九、合同生效、终止</w:t>
      </w:r>
    </w:p>
    <w:p w14:paraId="60ACA2F4">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1.本合同自2026年  月  日起至2027年  月  日止。由双方法定代表人或委托代理人签字并加盖双方公章后生效。</w:t>
      </w:r>
      <w:r>
        <w:rPr>
          <w:rFonts w:hint="eastAsia" w:ascii="仿宋" w:hAnsi="仿宋" w:eastAsia="仿宋" w:cs="仿宋"/>
          <w:sz w:val="24"/>
          <w:szCs w:val="24"/>
        </w:rPr>
        <w:t>委托代理人应持有合法有效的授权委托书，作为本合同附件一。</w:t>
      </w:r>
    </w:p>
    <w:p w14:paraId="545254F6">
      <w:pPr>
        <w:snapToGrid w:val="0"/>
        <w:spacing w:line="240" w:lineRule="atLeas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2.因本合同约定事项甲乙双方的所有往来函件与票据均作为本合同有效组成部分，本合同正本一式贰份，甲</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乙方</w:t>
      </w:r>
      <w:r>
        <w:rPr>
          <w:rFonts w:hint="eastAsia" w:ascii="方正仿宋_GB2312" w:hAnsi="方正仿宋_GB2312" w:eastAsia="方正仿宋_GB2312" w:cs="方正仿宋_GB2312"/>
          <w:sz w:val="24"/>
          <w:szCs w:val="24"/>
          <w:lang w:val="en-US" w:eastAsia="zh-CN"/>
        </w:rPr>
        <w:t>各</w:t>
      </w:r>
      <w:r>
        <w:rPr>
          <w:rFonts w:hint="eastAsia" w:ascii="方正仿宋_GB2312" w:hAnsi="方正仿宋_GB2312" w:eastAsia="方正仿宋_GB2312" w:cs="方正仿宋_GB2312"/>
          <w:sz w:val="24"/>
          <w:szCs w:val="24"/>
        </w:rPr>
        <w:t>执壹份。</w:t>
      </w:r>
    </w:p>
    <w:tbl>
      <w:tblPr>
        <w:tblStyle w:val="15"/>
        <w:tblpPr w:leftFromText="180" w:rightFromText="180" w:vertAnchor="text" w:horzAnchor="page" w:tblpX="960" w:tblpY="716"/>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0"/>
        <w:gridCol w:w="5040"/>
      </w:tblGrid>
      <w:tr w14:paraId="138E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5190" w:type="dxa"/>
          </w:tcPr>
          <w:p w14:paraId="5A85B31F">
            <w:pPr>
              <w:snapToGrid w:val="0"/>
              <w:spacing w:line="240" w:lineRule="atLeast"/>
              <w:ind w:firstLine="0"/>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sz w:val="24"/>
                <w:szCs w:val="24"/>
              </w:rPr>
              <w:t>甲方：</w:t>
            </w:r>
            <w:r>
              <w:rPr>
                <w:rFonts w:hint="eastAsia" w:ascii="方正仿宋_GB2312" w:hAnsi="方正仿宋_GB2312" w:eastAsia="方正仿宋_GB2312" w:cs="方正仿宋_GB2312"/>
                <w:color w:val="000000" w:themeColor="text1"/>
                <w:sz w:val="24"/>
                <w:szCs w:val="24"/>
                <w14:textFill>
                  <w14:solidFill>
                    <w14:schemeClr w14:val="tx1"/>
                  </w14:solidFill>
                </w14:textFill>
              </w:rPr>
              <w:t>湖北鄂安标牌厂</w:t>
            </w:r>
          </w:p>
          <w:p w14:paraId="185AB97D">
            <w:pPr>
              <w:snapToGrid w:val="0"/>
              <w:spacing w:line="240" w:lineRule="atLeast"/>
              <w:ind w:firstLine="0"/>
              <w:rPr>
                <w:rFonts w:hint="eastAsia" w:ascii="方正仿宋_GB2312" w:hAnsi="方正仿宋_GB2312" w:eastAsia="方正仿宋_GB2312" w:cs="方正仿宋_GB2312"/>
                <w:sz w:val="24"/>
                <w:szCs w:val="24"/>
              </w:rPr>
            </w:pPr>
            <w:bookmarkStart w:id="47" w:name="OLE_LINK2"/>
            <w:r>
              <w:rPr>
                <w:rFonts w:hint="eastAsia" w:ascii="方正仿宋_GB2312" w:hAnsi="方正仿宋_GB2312" w:eastAsia="方正仿宋_GB2312" w:cs="方正仿宋_GB2312"/>
                <w:sz w:val="24"/>
                <w:szCs w:val="24"/>
              </w:rPr>
              <w:t>法定代表人或委托代理人：</w:t>
            </w:r>
          </w:p>
          <w:bookmarkEnd w:id="47"/>
          <w:p w14:paraId="4A8A1F03">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开户银行：招商银行武汉街道口支行</w:t>
            </w:r>
          </w:p>
          <w:p w14:paraId="3507B193">
            <w:pPr>
              <w:snapToGrid w:val="0"/>
              <w:spacing w:line="240" w:lineRule="atLeast"/>
              <w:ind w:firstLine="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账号：127913784110101</w:t>
            </w:r>
          </w:p>
          <w:p w14:paraId="0679848B">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地址：武汉市武昌区雄楚大街97号（原晒湖路）</w:t>
            </w:r>
          </w:p>
          <w:p w14:paraId="4A38C88C">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5040" w:type="dxa"/>
          </w:tcPr>
          <w:p w14:paraId="76D0B1D0">
            <w:pPr>
              <w:adjustRightInd w:val="0"/>
              <w:snapToGrid w:val="0"/>
              <w:spacing w:line="240" w:lineRule="atLeast"/>
              <w:ind w:firstLine="0"/>
              <w:rPr>
                <w:rFonts w:hint="eastAsia" w:ascii="方正仿宋_GB2312" w:hAnsi="方正仿宋_GB2312" w:eastAsia="方正仿宋_GB2312" w:cs="方正仿宋_GB2312"/>
                <w:sz w:val="24"/>
                <w:szCs w:val="24"/>
              </w:rPr>
            </w:pPr>
            <w:bookmarkStart w:id="48" w:name="OLE_LINK6"/>
            <w:r>
              <w:rPr>
                <w:rFonts w:hint="eastAsia" w:ascii="方正仿宋_GB2312" w:hAnsi="方正仿宋_GB2312" w:eastAsia="方正仿宋_GB2312" w:cs="方正仿宋_GB2312"/>
                <w:sz w:val="24"/>
                <w:szCs w:val="24"/>
              </w:rPr>
              <w:t>乙方：</w:t>
            </w:r>
          </w:p>
          <w:p w14:paraId="63562B02">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法定代表人或委托代理人：</w:t>
            </w:r>
          </w:p>
          <w:p w14:paraId="060C06FB">
            <w:pPr>
              <w:widowControl/>
              <w:snapToGrid w:val="0"/>
              <w:spacing w:line="240" w:lineRule="atLeast"/>
              <w:ind w:firstLine="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w:t>
            </w:r>
          </w:p>
          <w:p w14:paraId="1F18EB5D">
            <w:pPr>
              <w:widowControl/>
              <w:snapToGrid w:val="0"/>
              <w:spacing w:line="240" w:lineRule="atLeast"/>
              <w:ind w:firstLine="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账号：</w:t>
            </w:r>
          </w:p>
          <w:p w14:paraId="3263BB84">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地址：</w:t>
            </w:r>
          </w:p>
          <w:p w14:paraId="02647B78">
            <w:pPr>
              <w:snapToGrid w:val="0"/>
              <w:spacing w:line="240" w:lineRule="atLeast"/>
              <w:ind w:firstLine="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bookmarkEnd w:id="48"/>
          </w:p>
        </w:tc>
      </w:tr>
      <w:tr w14:paraId="4ECA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190" w:type="dxa"/>
          </w:tcPr>
          <w:p w14:paraId="5E66D217">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   年  月   日</w:t>
            </w:r>
          </w:p>
        </w:tc>
        <w:tc>
          <w:tcPr>
            <w:tcW w:w="5040" w:type="dxa"/>
          </w:tcPr>
          <w:p w14:paraId="109F0650">
            <w:pPr>
              <w:snapToGrid w:val="0"/>
              <w:spacing w:line="240" w:lineRule="atLeast"/>
              <w:ind w:firstLine="5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   年  月   日</w:t>
            </w:r>
          </w:p>
        </w:tc>
      </w:tr>
    </w:tbl>
    <w:p w14:paraId="25B8B4BA">
      <w:pPr>
        <w:snapToGrid w:val="0"/>
        <w:spacing w:line="240" w:lineRule="atLeast"/>
        <w:ind w:firstLine="0"/>
        <w:rPr>
          <w:rFonts w:hint="eastAsia" w:ascii="方正仿宋_GB2312" w:hAnsi="方正仿宋_GB2312" w:eastAsia="方正仿宋_GB2312" w:cs="方正仿宋_GB2312"/>
          <w:sz w:val="24"/>
          <w:szCs w:val="24"/>
        </w:rPr>
      </w:pPr>
    </w:p>
    <w:p w14:paraId="6D5B2449">
      <w:pPr>
        <w:tabs>
          <w:tab w:val="left" w:pos="1976"/>
        </w:tabs>
        <w:snapToGrid w:val="0"/>
        <w:spacing w:line="240" w:lineRule="atLeast"/>
        <w:ind w:firstLine="0"/>
        <w:jc w:val="left"/>
        <w:rPr>
          <w:rFonts w:hint="eastAsia" w:ascii="方正仿宋_GB2312" w:hAnsi="方正仿宋_GB2312" w:eastAsia="方正仿宋_GB2312" w:cs="方正仿宋_GB2312"/>
          <w:sz w:val="24"/>
          <w:szCs w:val="24"/>
        </w:rPr>
      </w:pPr>
    </w:p>
    <w:sectPr>
      <w:headerReference r:id="rId3" w:type="default"/>
      <w:footerReference r:id="rId4"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FE8F2A9-39C6-4A18-9233-6517729F2E5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A69474D5-78D6-4847-B519-0D635342AD77}"/>
  </w:font>
  <w:font w:name="方正仿宋_GB2312">
    <w:panose1 w:val="02000000000000000000"/>
    <w:charset w:val="86"/>
    <w:family w:val="auto"/>
    <w:pitch w:val="default"/>
    <w:sig w:usb0="A00002BF" w:usb1="184F6CFA" w:usb2="00000012" w:usb3="00000000" w:csb0="00040001" w:csb1="00000000"/>
    <w:embedRegular r:id="rId3" w:fontKey="{2F2D2CB3-2B29-407E-93BF-CDD51CF212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7D1EF">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E89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8"/>
  <w:embedTrueTypeFonts/>
  <w:saveSubset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YTNjMWViYjc2ODBhZjI3ZmFkM2Q1Y2RkMzE2ODMifQ=="/>
  </w:docVars>
  <w:rsids>
    <w:rsidRoot w:val="00172A27"/>
    <w:rsid w:val="0009022C"/>
    <w:rsid w:val="00172A27"/>
    <w:rsid w:val="001C76C9"/>
    <w:rsid w:val="002033CD"/>
    <w:rsid w:val="00276F4F"/>
    <w:rsid w:val="00292835"/>
    <w:rsid w:val="002B04F3"/>
    <w:rsid w:val="002C3AB4"/>
    <w:rsid w:val="00372348"/>
    <w:rsid w:val="00377840"/>
    <w:rsid w:val="003D5B6E"/>
    <w:rsid w:val="0044564D"/>
    <w:rsid w:val="00461BB6"/>
    <w:rsid w:val="00491A3E"/>
    <w:rsid w:val="00500654"/>
    <w:rsid w:val="00536B42"/>
    <w:rsid w:val="00581D1C"/>
    <w:rsid w:val="005B6BBB"/>
    <w:rsid w:val="006709E1"/>
    <w:rsid w:val="0068332D"/>
    <w:rsid w:val="00686104"/>
    <w:rsid w:val="006B7693"/>
    <w:rsid w:val="0073140E"/>
    <w:rsid w:val="007530EB"/>
    <w:rsid w:val="008D0EA6"/>
    <w:rsid w:val="00934030"/>
    <w:rsid w:val="0093423A"/>
    <w:rsid w:val="00936F0F"/>
    <w:rsid w:val="00954B0C"/>
    <w:rsid w:val="00965ED3"/>
    <w:rsid w:val="00992B1E"/>
    <w:rsid w:val="009B35DA"/>
    <w:rsid w:val="00A22931"/>
    <w:rsid w:val="00A96741"/>
    <w:rsid w:val="00B06541"/>
    <w:rsid w:val="00B14AC4"/>
    <w:rsid w:val="00BC1DD4"/>
    <w:rsid w:val="00BC2B8B"/>
    <w:rsid w:val="00C25435"/>
    <w:rsid w:val="00CD5B3A"/>
    <w:rsid w:val="00D34B2A"/>
    <w:rsid w:val="00DF208B"/>
    <w:rsid w:val="00E93B58"/>
    <w:rsid w:val="00F57EA4"/>
    <w:rsid w:val="00F6297C"/>
    <w:rsid w:val="00F717E7"/>
    <w:rsid w:val="00FE30D7"/>
    <w:rsid w:val="0106479F"/>
    <w:rsid w:val="01D456C1"/>
    <w:rsid w:val="020967F0"/>
    <w:rsid w:val="022261E7"/>
    <w:rsid w:val="02313F99"/>
    <w:rsid w:val="026003DA"/>
    <w:rsid w:val="026E6F9B"/>
    <w:rsid w:val="0270061D"/>
    <w:rsid w:val="02DC2156"/>
    <w:rsid w:val="03015719"/>
    <w:rsid w:val="034E4945"/>
    <w:rsid w:val="03771484"/>
    <w:rsid w:val="039F1E86"/>
    <w:rsid w:val="03BB2728"/>
    <w:rsid w:val="04581CB1"/>
    <w:rsid w:val="04E716C3"/>
    <w:rsid w:val="04E96330"/>
    <w:rsid w:val="05863DBA"/>
    <w:rsid w:val="05A625A8"/>
    <w:rsid w:val="062959A9"/>
    <w:rsid w:val="06B238FA"/>
    <w:rsid w:val="082241AA"/>
    <w:rsid w:val="08386081"/>
    <w:rsid w:val="088017D6"/>
    <w:rsid w:val="08C90A87"/>
    <w:rsid w:val="09126656"/>
    <w:rsid w:val="093305F6"/>
    <w:rsid w:val="096C097D"/>
    <w:rsid w:val="098B171A"/>
    <w:rsid w:val="099E1F14"/>
    <w:rsid w:val="09A22723"/>
    <w:rsid w:val="0A1421D6"/>
    <w:rsid w:val="0A2A37A7"/>
    <w:rsid w:val="0A2A6A39"/>
    <w:rsid w:val="0A56459C"/>
    <w:rsid w:val="0A5A646B"/>
    <w:rsid w:val="0A724DA4"/>
    <w:rsid w:val="0ABA32A4"/>
    <w:rsid w:val="0AD876A7"/>
    <w:rsid w:val="0B3456F4"/>
    <w:rsid w:val="0B48482D"/>
    <w:rsid w:val="0BC12694"/>
    <w:rsid w:val="0BE1277B"/>
    <w:rsid w:val="0BE65DF4"/>
    <w:rsid w:val="0C1351D2"/>
    <w:rsid w:val="0C28640C"/>
    <w:rsid w:val="0C5B40EC"/>
    <w:rsid w:val="0CD45C4C"/>
    <w:rsid w:val="0CD93263"/>
    <w:rsid w:val="0CFC267B"/>
    <w:rsid w:val="0D41549B"/>
    <w:rsid w:val="0DBD4932"/>
    <w:rsid w:val="0E311B78"/>
    <w:rsid w:val="0E415563"/>
    <w:rsid w:val="0EA21836"/>
    <w:rsid w:val="0ED76908"/>
    <w:rsid w:val="0F4470B9"/>
    <w:rsid w:val="0F957915"/>
    <w:rsid w:val="0FB4703E"/>
    <w:rsid w:val="10003C60"/>
    <w:rsid w:val="104650B3"/>
    <w:rsid w:val="10686DD7"/>
    <w:rsid w:val="107C6D27"/>
    <w:rsid w:val="109A64E2"/>
    <w:rsid w:val="10AB3168"/>
    <w:rsid w:val="10D33DA9"/>
    <w:rsid w:val="10E16B8A"/>
    <w:rsid w:val="11017E3D"/>
    <w:rsid w:val="117261B5"/>
    <w:rsid w:val="117E27F8"/>
    <w:rsid w:val="119836EC"/>
    <w:rsid w:val="12117753"/>
    <w:rsid w:val="12614426"/>
    <w:rsid w:val="12803C02"/>
    <w:rsid w:val="12B70391"/>
    <w:rsid w:val="12F41DBD"/>
    <w:rsid w:val="12FE7EC7"/>
    <w:rsid w:val="135523C8"/>
    <w:rsid w:val="14357E46"/>
    <w:rsid w:val="143A2A9C"/>
    <w:rsid w:val="14A95C11"/>
    <w:rsid w:val="14EA1CE0"/>
    <w:rsid w:val="15075A95"/>
    <w:rsid w:val="15436065"/>
    <w:rsid w:val="15474F0A"/>
    <w:rsid w:val="155913E5"/>
    <w:rsid w:val="157F52EF"/>
    <w:rsid w:val="15863057"/>
    <w:rsid w:val="15D90F46"/>
    <w:rsid w:val="167A5AB7"/>
    <w:rsid w:val="17123F41"/>
    <w:rsid w:val="171E65FE"/>
    <w:rsid w:val="1727254F"/>
    <w:rsid w:val="17793FC0"/>
    <w:rsid w:val="17A4103D"/>
    <w:rsid w:val="17A74689"/>
    <w:rsid w:val="17BB1EE3"/>
    <w:rsid w:val="18014822"/>
    <w:rsid w:val="183D4CCB"/>
    <w:rsid w:val="186B609E"/>
    <w:rsid w:val="18C140E3"/>
    <w:rsid w:val="19766A09"/>
    <w:rsid w:val="197762DD"/>
    <w:rsid w:val="199C7AF2"/>
    <w:rsid w:val="19AB02DA"/>
    <w:rsid w:val="19CD5CC2"/>
    <w:rsid w:val="1A22266F"/>
    <w:rsid w:val="1A472154"/>
    <w:rsid w:val="1A686637"/>
    <w:rsid w:val="1B154000"/>
    <w:rsid w:val="1B222279"/>
    <w:rsid w:val="1B5033F6"/>
    <w:rsid w:val="1B7F1479"/>
    <w:rsid w:val="1B8627F4"/>
    <w:rsid w:val="1C0A51E7"/>
    <w:rsid w:val="1CA46BA0"/>
    <w:rsid w:val="1CA67605"/>
    <w:rsid w:val="1CDD28FB"/>
    <w:rsid w:val="1CDE35EB"/>
    <w:rsid w:val="1D012A8E"/>
    <w:rsid w:val="1D276784"/>
    <w:rsid w:val="1D3544E5"/>
    <w:rsid w:val="1D5B1FD4"/>
    <w:rsid w:val="1D6152DA"/>
    <w:rsid w:val="1DC75A85"/>
    <w:rsid w:val="1DC92074"/>
    <w:rsid w:val="1E05210A"/>
    <w:rsid w:val="1E101535"/>
    <w:rsid w:val="1E183055"/>
    <w:rsid w:val="1ED1023E"/>
    <w:rsid w:val="1EDA3596"/>
    <w:rsid w:val="1F9000F9"/>
    <w:rsid w:val="20140264"/>
    <w:rsid w:val="203171E6"/>
    <w:rsid w:val="208C266E"/>
    <w:rsid w:val="20983709"/>
    <w:rsid w:val="20C04A0E"/>
    <w:rsid w:val="20EF0E4F"/>
    <w:rsid w:val="20F621DE"/>
    <w:rsid w:val="20FA3A7C"/>
    <w:rsid w:val="20FF2A5F"/>
    <w:rsid w:val="21535882"/>
    <w:rsid w:val="21537630"/>
    <w:rsid w:val="218912A4"/>
    <w:rsid w:val="21975B37"/>
    <w:rsid w:val="221F09E4"/>
    <w:rsid w:val="2288155B"/>
    <w:rsid w:val="22EE0004"/>
    <w:rsid w:val="24066BDB"/>
    <w:rsid w:val="240776D3"/>
    <w:rsid w:val="242F305F"/>
    <w:rsid w:val="249C309C"/>
    <w:rsid w:val="24AE32A3"/>
    <w:rsid w:val="24EC5442"/>
    <w:rsid w:val="255A71DF"/>
    <w:rsid w:val="256F255E"/>
    <w:rsid w:val="25804B6B"/>
    <w:rsid w:val="25900E53"/>
    <w:rsid w:val="25922659"/>
    <w:rsid w:val="25D95AFA"/>
    <w:rsid w:val="25ED1BC8"/>
    <w:rsid w:val="263A0DBE"/>
    <w:rsid w:val="26747E2C"/>
    <w:rsid w:val="27A91D58"/>
    <w:rsid w:val="282C4737"/>
    <w:rsid w:val="28EA3771"/>
    <w:rsid w:val="29244CA4"/>
    <w:rsid w:val="296642D8"/>
    <w:rsid w:val="29883BEF"/>
    <w:rsid w:val="298A7967"/>
    <w:rsid w:val="298F1421"/>
    <w:rsid w:val="2A720B27"/>
    <w:rsid w:val="2AC1560A"/>
    <w:rsid w:val="2B753F3E"/>
    <w:rsid w:val="2B8A093F"/>
    <w:rsid w:val="2C673F8F"/>
    <w:rsid w:val="2C873A9B"/>
    <w:rsid w:val="2C9034E6"/>
    <w:rsid w:val="2CBA0563"/>
    <w:rsid w:val="2DA67D75"/>
    <w:rsid w:val="2DB651CE"/>
    <w:rsid w:val="2DF53C25"/>
    <w:rsid w:val="2E296A4A"/>
    <w:rsid w:val="2E4268E3"/>
    <w:rsid w:val="2E5C248A"/>
    <w:rsid w:val="2F4B1946"/>
    <w:rsid w:val="2F644883"/>
    <w:rsid w:val="3005243D"/>
    <w:rsid w:val="307772EC"/>
    <w:rsid w:val="30E67C44"/>
    <w:rsid w:val="316A69FC"/>
    <w:rsid w:val="317D77A0"/>
    <w:rsid w:val="31AA504A"/>
    <w:rsid w:val="32385D9A"/>
    <w:rsid w:val="32B52920"/>
    <w:rsid w:val="32E93950"/>
    <w:rsid w:val="32EF1770"/>
    <w:rsid w:val="33462B51"/>
    <w:rsid w:val="33863895"/>
    <w:rsid w:val="33957634"/>
    <w:rsid w:val="341B222F"/>
    <w:rsid w:val="34367069"/>
    <w:rsid w:val="343E1A7A"/>
    <w:rsid w:val="34641008"/>
    <w:rsid w:val="347831DE"/>
    <w:rsid w:val="34797724"/>
    <w:rsid w:val="348E0C01"/>
    <w:rsid w:val="35F336E3"/>
    <w:rsid w:val="36070CBD"/>
    <w:rsid w:val="360C16FF"/>
    <w:rsid w:val="363E0457"/>
    <w:rsid w:val="36851BE2"/>
    <w:rsid w:val="37426BA0"/>
    <w:rsid w:val="378679C0"/>
    <w:rsid w:val="37A60062"/>
    <w:rsid w:val="37CA01F4"/>
    <w:rsid w:val="38855EC9"/>
    <w:rsid w:val="38864D4B"/>
    <w:rsid w:val="38D64977"/>
    <w:rsid w:val="38EE1CC0"/>
    <w:rsid w:val="391D07F7"/>
    <w:rsid w:val="39237490"/>
    <w:rsid w:val="395B31E9"/>
    <w:rsid w:val="399052F8"/>
    <w:rsid w:val="39D92AA9"/>
    <w:rsid w:val="39E241DA"/>
    <w:rsid w:val="3A414072"/>
    <w:rsid w:val="3AD969A0"/>
    <w:rsid w:val="3AF75A49"/>
    <w:rsid w:val="3B0727D1"/>
    <w:rsid w:val="3B163750"/>
    <w:rsid w:val="3B726358"/>
    <w:rsid w:val="3B8C57C0"/>
    <w:rsid w:val="3B976272"/>
    <w:rsid w:val="3C526A0A"/>
    <w:rsid w:val="3C9E1C4F"/>
    <w:rsid w:val="3CAA05F4"/>
    <w:rsid w:val="3CCA15AD"/>
    <w:rsid w:val="3D211F38"/>
    <w:rsid w:val="3D441770"/>
    <w:rsid w:val="3D6469F5"/>
    <w:rsid w:val="3D913562"/>
    <w:rsid w:val="3DA37BAD"/>
    <w:rsid w:val="3DD0408A"/>
    <w:rsid w:val="3DD1395F"/>
    <w:rsid w:val="3E0A61C2"/>
    <w:rsid w:val="3E912615"/>
    <w:rsid w:val="3F6251B6"/>
    <w:rsid w:val="3FE07E89"/>
    <w:rsid w:val="407A1061"/>
    <w:rsid w:val="41D5790D"/>
    <w:rsid w:val="429C453B"/>
    <w:rsid w:val="431A1904"/>
    <w:rsid w:val="435A3F8F"/>
    <w:rsid w:val="439A35C1"/>
    <w:rsid w:val="44147E9F"/>
    <w:rsid w:val="441E71D2"/>
    <w:rsid w:val="44250560"/>
    <w:rsid w:val="44352E99"/>
    <w:rsid w:val="44B87626"/>
    <w:rsid w:val="44BD176A"/>
    <w:rsid w:val="44FC39B7"/>
    <w:rsid w:val="45107462"/>
    <w:rsid w:val="45266C21"/>
    <w:rsid w:val="453A3F35"/>
    <w:rsid w:val="454F7F8B"/>
    <w:rsid w:val="46503FBA"/>
    <w:rsid w:val="46D63D94"/>
    <w:rsid w:val="47255E82"/>
    <w:rsid w:val="473016F6"/>
    <w:rsid w:val="477F15A5"/>
    <w:rsid w:val="478C7274"/>
    <w:rsid w:val="47B916EB"/>
    <w:rsid w:val="47C835C9"/>
    <w:rsid w:val="47E145F7"/>
    <w:rsid w:val="4856705C"/>
    <w:rsid w:val="486755EB"/>
    <w:rsid w:val="48684EBF"/>
    <w:rsid w:val="489B7043"/>
    <w:rsid w:val="48A405ED"/>
    <w:rsid w:val="4904108C"/>
    <w:rsid w:val="490A70C1"/>
    <w:rsid w:val="49107A31"/>
    <w:rsid w:val="49961FD3"/>
    <w:rsid w:val="49A07007"/>
    <w:rsid w:val="49C56A6D"/>
    <w:rsid w:val="49C97919"/>
    <w:rsid w:val="4A3354A7"/>
    <w:rsid w:val="4A3F7B49"/>
    <w:rsid w:val="4B105086"/>
    <w:rsid w:val="4B2C0426"/>
    <w:rsid w:val="4B971D44"/>
    <w:rsid w:val="4C121D12"/>
    <w:rsid w:val="4C1E2FA9"/>
    <w:rsid w:val="4C341C88"/>
    <w:rsid w:val="4C895BB7"/>
    <w:rsid w:val="4C966C03"/>
    <w:rsid w:val="4CB85C4E"/>
    <w:rsid w:val="4D302450"/>
    <w:rsid w:val="4D4E63F8"/>
    <w:rsid w:val="4DC75BB3"/>
    <w:rsid w:val="4E31544E"/>
    <w:rsid w:val="4E7E1C1B"/>
    <w:rsid w:val="4EE03A01"/>
    <w:rsid w:val="4F14502C"/>
    <w:rsid w:val="4F5706B7"/>
    <w:rsid w:val="501146C1"/>
    <w:rsid w:val="50252009"/>
    <w:rsid w:val="505D51FE"/>
    <w:rsid w:val="50BC7085"/>
    <w:rsid w:val="510D2A73"/>
    <w:rsid w:val="5119769F"/>
    <w:rsid w:val="51615767"/>
    <w:rsid w:val="51A9132E"/>
    <w:rsid w:val="51D535C6"/>
    <w:rsid w:val="51EC64F7"/>
    <w:rsid w:val="520420FD"/>
    <w:rsid w:val="52B94C95"/>
    <w:rsid w:val="52DB2ED7"/>
    <w:rsid w:val="52E27FA4"/>
    <w:rsid w:val="53A308F4"/>
    <w:rsid w:val="546E1CBA"/>
    <w:rsid w:val="546E385E"/>
    <w:rsid w:val="54B32E0C"/>
    <w:rsid w:val="54F226E1"/>
    <w:rsid w:val="54FC70BB"/>
    <w:rsid w:val="550941EC"/>
    <w:rsid w:val="550B72FE"/>
    <w:rsid w:val="55207DCA"/>
    <w:rsid w:val="55777F70"/>
    <w:rsid w:val="558C043F"/>
    <w:rsid w:val="562D376B"/>
    <w:rsid w:val="565507AA"/>
    <w:rsid w:val="56561BF8"/>
    <w:rsid w:val="570877D5"/>
    <w:rsid w:val="57256D9D"/>
    <w:rsid w:val="57B43C7D"/>
    <w:rsid w:val="580249E9"/>
    <w:rsid w:val="58BB6616"/>
    <w:rsid w:val="58DC7930"/>
    <w:rsid w:val="591C1ADA"/>
    <w:rsid w:val="591F30B3"/>
    <w:rsid w:val="599B6EA3"/>
    <w:rsid w:val="59AD6BD6"/>
    <w:rsid w:val="59F20A8D"/>
    <w:rsid w:val="5A252C10"/>
    <w:rsid w:val="5ACC7530"/>
    <w:rsid w:val="5AF2779E"/>
    <w:rsid w:val="5AF967E6"/>
    <w:rsid w:val="5B191697"/>
    <w:rsid w:val="5B3B333C"/>
    <w:rsid w:val="5B3F7FC6"/>
    <w:rsid w:val="5B4F49FA"/>
    <w:rsid w:val="5B746A3E"/>
    <w:rsid w:val="5BB054F9"/>
    <w:rsid w:val="5BF1724E"/>
    <w:rsid w:val="5C0051AD"/>
    <w:rsid w:val="5C2313D1"/>
    <w:rsid w:val="5C3E620B"/>
    <w:rsid w:val="5C6F674F"/>
    <w:rsid w:val="5C7165E1"/>
    <w:rsid w:val="5D5E4DB7"/>
    <w:rsid w:val="5DF23751"/>
    <w:rsid w:val="5E951E89"/>
    <w:rsid w:val="5EA06D09"/>
    <w:rsid w:val="5EA93C63"/>
    <w:rsid w:val="5ED74E21"/>
    <w:rsid w:val="5EEA2EAA"/>
    <w:rsid w:val="5F13572D"/>
    <w:rsid w:val="5F1863C2"/>
    <w:rsid w:val="5F7D704B"/>
    <w:rsid w:val="60C6259B"/>
    <w:rsid w:val="60D460AF"/>
    <w:rsid w:val="60EB5A2B"/>
    <w:rsid w:val="60EE7787"/>
    <w:rsid w:val="615D0EE2"/>
    <w:rsid w:val="61D22CD3"/>
    <w:rsid w:val="623954AB"/>
    <w:rsid w:val="627B4304"/>
    <w:rsid w:val="62A36DC8"/>
    <w:rsid w:val="62B111E4"/>
    <w:rsid w:val="62FD297C"/>
    <w:rsid w:val="631101D6"/>
    <w:rsid w:val="632048BD"/>
    <w:rsid w:val="634E4F86"/>
    <w:rsid w:val="63A33CDA"/>
    <w:rsid w:val="63F27C99"/>
    <w:rsid w:val="641F6922"/>
    <w:rsid w:val="64EC4A56"/>
    <w:rsid w:val="65956E9C"/>
    <w:rsid w:val="65AA4DDA"/>
    <w:rsid w:val="65C71020"/>
    <w:rsid w:val="664D7777"/>
    <w:rsid w:val="665A1E94"/>
    <w:rsid w:val="66E815AD"/>
    <w:rsid w:val="66EA5766"/>
    <w:rsid w:val="67254250"/>
    <w:rsid w:val="675D60DF"/>
    <w:rsid w:val="68DA4848"/>
    <w:rsid w:val="6943596A"/>
    <w:rsid w:val="697B5EDD"/>
    <w:rsid w:val="69F640E4"/>
    <w:rsid w:val="6A164E44"/>
    <w:rsid w:val="6AB0386C"/>
    <w:rsid w:val="6B0C4E5D"/>
    <w:rsid w:val="6B301415"/>
    <w:rsid w:val="6B574BF4"/>
    <w:rsid w:val="6B934AB7"/>
    <w:rsid w:val="6B9A7830"/>
    <w:rsid w:val="6BB32772"/>
    <w:rsid w:val="6BFB3418"/>
    <w:rsid w:val="6C494E84"/>
    <w:rsid w:val="6D131E03"/>
    <w:rsid w:val="6DAA3701"/>
    <w:rsid w:val="6DFC6B7F"/>
    <w:rsid w:val="6E4171AF"/>
    <w:rsid w:val="6EA71190"/>
    <w:rsid w:val="6EBF4F8A"/>
    <w:rsid w:val="6F3239AE"/>
    <w:rsid w:val="6F3E58C9"/>
    <w:rsid w:val="6F6F2B26"/>
    <w:rsid w:val="6FBB1465"/>
    <w:rsid w:val="6FCA1FE7"/>
    <w:rsid w:val="702E0619"/>
    <w:rsid w:val="703B7758"/>
    <w:rsid w:val="709F77C5"/>
    <w:rsid w:val="70F965B7"/>
    <w:rsid w:val="711E7810"/>
    <w:rsid w:val="717402AD"/>
    <w:rsid w:val="71B148FF"/>
    <w:rsid w:val="71ED63F8"/>
    <w:rsid w:val="71FE1F10"/>
    <w:rsid w:val="721C436A"/>
    <w:rsid w:val="72536115"/>
    <w:rsid w:val="728267F0"/>
    <w:rsid w:val="728F1117"/>
    <w:rsid w:val="729C3F60"/>
    <w:rsid w:val="72C3475F"/>
    <w:rsid w:val="742A5D78"/>
    <w:rsid w:val="74874C98"/>
    <w:rsid w:val="74CB28DA"/>
    <w:rsid w:val="74D774D1"/>
    <w:rsid w:val="75287D2D"/>
    <w:rsid w:val="753D2178"/>
    <w:rsid w:val="758306B8"/>
    <w:rsid w:val="75C1363E"/>
    <w:rsid w:val="75F75951"/>
    <w:rsid w:val="760342F6"/>
    <w:rsid w:val="765A5452"/>
    <w:rsid w:val="766C59F7"/>
    <w:rsid w:val="776F3827"/>
    <w:rsid w:val="779260BA"/>
    <w:rsid w:val="786170B2"/>
    <w:rsid w:val="787119EB"/>
    <w:rsid w:val="78E63AA3"/>
    <w:rsid w:val="79063058"/>
    <w:rsid w:val="791F0AF5"/>
    <w:rsid w:val="79222CE5"/>
    <w:rsid w:val="79A74F98"/>
    <w:rsid w:val="79B060D9"/>
    <w:rsid w:val="79D35D8D"/>
    <w:rsid w:val="7A0138B5"/>
    <w:rsid w:val="7A721A4A"/>
    <w:rsid w:val="7AAB2866"/>
    <w:rsid w:val="7AB12572"/>
    <w:rsid w:val="7ACF52FA"/>
    <w:rsid w:val="7AF27D45"/>
    <w:rsid w:val="7B670803"/>
    <w:rsid w:val="7B71585E"/>
    <w:rsid w:val="7B7470FC"/>
    <w:rsid w:val="7B7F481D"/>
    <w:rsid w:val="7BE70CAD"/>
    <w:rsid w:val="7C211032"/>
    <w:rsid w:val="7C6A5B2C"/>
    <w:rsid w:val="7D384885"/>
    <w:rsid w:val="7D7B29C4"/>
    <w:rsid w:val="7DBB54B6"/>
    <w:rsid w:val="7E0E55E6"/>
    <w:rsid w:val="7E186464"/>
    <w:rsid w:val="7E4B33AF"/>
    <w:rsid w:val="7ED97EFB"/>
    <w:rsid w:val="7F126040"/>
    <w:rsid w:val="7F271055"/>
    <w:rsid w:val="7F4B6365"/>
    <w:rsid w:val="7F9D1317"/>
    <w:rsid w:val="7FA03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22"/>
    <w:autoRedefine/>
    <w:qFormat/>
    <w:uiPriority w:val="0"/>
    <w:pPr>
      <w:keepNext/>
      <w:keepLines/>
      <w:spacing w:before="260" w:after="260" w:line="415" w:lineRule="auto"/>
      <w:outlineLvl w:val="1"/>
    </w:pPr>
    <w:rPr>
      <w:rFonts w:ascii="Arial" w:hAnsi="Arial" w:eastAsia="黑体"/>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pacing w:line="312" w:lineRule="atLeast"/>
      <w:ind w:firstLine="420"/>
      <w:textAlignment w:val="baseline"/>
    </w:pPr>
    <w:rPr>
      <w:szCs w:val="20"/>
    </w:rPr>
  </w:style>
  <w:style w:type="paragraph" w:styleId="7">
    <w:name w:val="annotation text"/>
    <w:basedOn w:val="1"/>
    <w:link w:val="30"/>
    <w:autoRedefine/>
    <w:qFormat/>
    <w:uiPriority w:val="0"/>
    <w:pPr>
      <w:jc w:val="left"/>
      <w:pPrChange w:id="0" w:author="MadFrog" w:date="2026-04-16T23:39:00Z">
        <w:pPr>
          <w:widowControl w:val="0"/>
        </w:pPr>
      </w:pPrChange>
    </w:pPr>
    <w:rPr>
      <w:color w:val="EE0000"/>
      <w:rPrChange w:id="1" w:author="MadFrog" w:date="2026-04-16T23:39:00Z">
        <w:rPr>
          <w:rFonts w:asciiTheme="minorHAnsi" w:hAnsiTheme="minorHAnsi" w:eastAsiaTheme="minorEastAsia" w:cstheme="minorBidi"/>
          <w:sz w:val="21"/>
          <w:szCs w:val="22"/>
          <w:lang w:val="en-US" w:eastAsia="zh-CN" w:bidi="ar-SA"/>
        </w:rPr>
      </w:rPrChange>
    </w:rPr>
  </w:style>
  <w:style w:type="paragraph" w:styleId="8">
    <w:name w:val="Body Text"/>
    <w:basedOn w:val="1"/>
    <w:autoRedefine/>
    <w:qFormat/>
    <w:uiPriority w:val="0"/>
    <w:rPr>
      <w:sz w:val="24"/>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link w:val="29"/>
    <w:autoRedefine/>
    <w:qFormat/>
    <w:uiPriority w:val="0"/>
    <w:pPr>
      <w:ind w:left="100" w:leftChars="25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7"/>
    <w:next w:val="7"/>
    <w:link w:val="31"/>
    <w:autoRedefine/>
    <w:qFormat/>
    <w:uiPriority w:val="0"/>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annotation reference"/>
    <w:basedOn w:val="16"/>
    <w:autoRedefine/>
    <w:qFormat/>
    <w:uiPriority w:val="0"/>
    <w:rPr>
      <w:sz w:val="21"/>
      <w:szCs w:val="21"/>
    </w:rPr>
  </w:style>
  <w:style w:type="paragraph" w:customStyle="1" w:styleId="19">
    <w:name w:val="Table Text"/>
    <w:basedOn w:val="1"/>
    <w:autoRedefine/>
    <w:semiHidden/>
    <w:qFormat/>
    <w:uiPriority w:val="0"/>
    <w:rPr>
      <w:rFonts w:ascii="宋体" w:hAnsi="宋体" w:eastAsia="宋体" w:cs="宋体"/>
      <w:sz w:val="18"/>
      <w:szCs w:val="18"/>
      <w:lang w:eastAsia="en-US"/>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Fließtext"/>
    <w:basedOn w:val="1"/>
    <w:autoRedefine/>
    <w:qFormat/>
    <w:uiPriority w:val="99"/>
    <w:pPr>
      <w:overflowPunct w:val="0"/>
      <w:autoSpaceDE w:val="0"/>
      <w:autoSpaceDN w:val="0"/>
      <w:adjustRightInd w:val="0"/>
      <w:spacing w:line="560" w:lineRule="exact"/>
      <w:ind w:firstLine="420" w:firstLineChars="200"/>
    </w:pPr>
    <w:rPr>
      <w:kern w:val="28"/>
      <w:szCs w:val="20"/>
    </w:rPr>
  </w:style>
  <w:style w:type="character" w:customStyle="1" w:styleId="22">
    <w:name w:val="标题 2 字符"/>
    <w:link w:val="3"/>
    <w:autoRedefine/>
    <w:qFormat/>
    <w:uiPriority w:val="0"/>
    <w:rPr>
      <w:rFonts w:ascii="Arial" w:hAnsi="Arial" w:eastAsia="黑体"/>
      <w:bCs/>
      <w:sz w:val="32"/>
      <w:szCs w:val="32"/>
    </w:rPr>
  </w:style>
  <w:style w:type="character" w:customStyle="1" w:styleId="23">
    <w:name w:val="font31"/>
    <w:basedOn w:val="16"/>
    <w:autoRedefine/>
    <w:qFormat/>
    <w:uiPriority w:val="0"/>
    <w:rPr>
      <w:rFonts w:hint="eastAsia" w:ascii="仿宋" w:hAnsi="仿宋" w:eastAsia="仿宋" w:cs="仿宋"/>
      <w:color w:val="000000"/>
      <w:sz w:val="22"/>
      <w:szCs w:val="22"/>
      <w:u w:val="none"/>
    </w:rPr>
  </w:style>
  <w:style w:type="character" w:customStyle="1" w:styleId="24">
    <w:name w:val="font41"/>
    <w:basedOn w:val="16"/>
    <w:autoRedefine/>
    <w:qFormat/>
    <w:uiPriority w:val="0"/>
    <w:rPr>
      <w:rFonts w:ascii="Arial" w:hAnsi="Arial" w:cs="Arial"/>
      <w:color w:val="000000"/>
      <w:sz w:val="22"/>
      <w:szCs w:val="22"/>
      <w:u w:val="none"/>
    </w:rPr>
  </w:style>
  <w:style w:type="paragraph" w:customStyle="1" w:styleId="25">
    <w:name w:val="_Style 1"/>
    <w:basedOn w:val="1"/>
    <w:autoRedefine/>
    <w:qFormat/>
    <w:uiPriority w:val="0"/>
    <w:pPr>
      <w:widowControl/>
      <w:spacing w:after="200"/>
      <w:ind w:firstLine="420"/>
      <w:jc w:val="left"/>
    </w:pPr>
    <w:rPr>
      <w:rFonts w:ascii="Tahoma" w:hAnsi="Tahoma" w:eastAsia="微软雅黑" w:cs="Times New Roman"/>
      <w:sz w:val="22"/>
    </w:rPr>
  </w:style>
  <w:style w:type="paragraph" w:styleId="26">
    <w:name w:val="List Paragraph"/>
    <w:basedOn w:val="1"/>
    <w:autoRedefine/>
    <w:qFormat/>
    <w:uiPriority w:val="34"/>
  </w:style>
  <w:style w:type="paragraph" w:customStyle="1" w:styleId="27">
    <w:name w:val="修订1"/>
    <w:autoRedefine/>
    <w:hidden/>
    <w:unhideWhenUsed/>
    <w:qFormat/>
    <w:uiPriority w:val="99"/>
    <w:rPr>
      <w:rFonts w:asciiTheme="minorHAnsi" w:hAnsiTheme="minorHAnsi" w:eastAsiaTheme="minorEastAsia" w:cstheme="minorBidi"/>
      <w:sz w:val="21"/>
      <w:szCs w:val="22"/>
      <w:lang w:val="en-US" w:eastAsia="zh-CN" w:bidi="ar-SA"/>
    </w:rPr>
  </w:style>
  <w:style w:type="paragraph" w:customStyle="1" w:styleId="28">
    <w:name w:val="修订2"/>
    <w:autoRedefine/>
    <w:hidden/>
    <w:unhideWhenUsed/>
    <w:qFormat/>
    <w:uiPriority w:val="99"/>
    <w:rPr>
      <w:rFonts w:asciiTheme="minorHAnsi" w:hAnsiTheme="minorHAnsi" w:eastAsiaTheme="minorEastAsia" w:cstheme="minorBidi"/>
      <w:sz w:val="21"/>
      <w:szCs w:val="22"/>
      <w:lang w:val="en-US" w:eastAsia="zh-CN" w:bidi="ar-SA"/>
    </w:rPr>
  </w:style>
  <w:style w:type="character" w:customStyle="1" w:styleId="29">
    <w:name w:val="日期 字符"/>
    <w:basedOn w:val="16"/>
    <w:link w:val="10"/>
    <w:autoRedefine/>
    <w:qFormat/>
    <w:uiPriority w:val="0"/>
    <w:rPr>
      <w:rFonts w:asciiTheme="minorHAnsi" w:hAnsiTheme="minorHAnsi" w:eastAsiaTheme="minorEastAsia" w:cstheme="minorBidi"/>
      <w:sz w:val="21"/>
      <w:szCs w:val="22"/>
    </w:rPr>
  </w:style>
  <w:style w:type="character" w:customStyle="1" w:styleId="30">
    <w:name w:val="批注文字 字符"/>
    <w:basedOn w:val="16"/>
    <w:link w:val="7"/>
    <w:autoRedefine/>
    <w:qFormat/>
    <w:uiPriority w:val="0"/>
    <w:rPr>
      <w:rFonts w:asciiTheme="minorHAnsi" w:hAnsiTheme="minorHAnsi" w:eastAsiaTheme="minorEastAsia" w:cstheme="minorBidi"/>
      <w:color w:val="EE0000"/>
      <w:sz w:val="21"/>
      <w:szCs w:val="22"/>
    </w:rPr>
  </w:style>
  <w:style w:type="character" w:customStyle="1" w:styleId="31">
    <w:name w:val="批注主题 字符"/>
    <w:basedOn w:val="30"/>
    <w:link w:val="13"/>
    <w:autoRedefine/>
    <w:qFormat/>
    <w:uiPriority w:val="0"/>
    <w:rPr>
      <w:rFonts w:asciiTheme="minorHAnsi" w:hAnsiTheme="minorHAnsi" w:eastAsiaTheme="minorEastAsia" w:cstheme="minorBidi"/>
      <w:b/>
      <w:bCs/>
      <w:color w:val="EE0000"/>
      <w:sz w:val="21"/>
      <w:szCs w:val="22"/>
    </w:rPr>
  </w:style>
  <w:style w:type="paragraph" w:customStyle="1" w:styleId="32">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33">
    <w:name w:val="修订3"/>
    <w:hidden/>
    <w:unhideWhenUsed/>
    <w:qFormat/>
    <w:uiPriority w:val="99"/>
    <w:rPr>
      <w:rFonts w:asciiTheme="minorHAnsi" w:hAnsiTheme="minorHAnsi" w:eastAsiaTheme="minorEastAsia" w:cstheme="minorBidi"/>
      <w:sz w:val="21"/>
      <w:szCs w:val="22"/>
      <w:lang w:val="en-US" w:eastAsia="zh-CN" w:bidi="ar-SA"/>
    </w:rPr>
  </w:style>
  <w:style w:type="paragraph" w:customStyle="1" w:styleId="34">
    <w:name w:val="修订4"/>
    <w:hidden/>
    <w:unhideWhenUsed/>
    <w:qFormat/>
    <w:uiPriority w:val="99"/>
    <w:rPr>
      <w:rFonts w:asciiTheme="minorHAnsi" w:hAnsiTheme="minorHAnsi" w:eastAsiaTheme="minorEastAsia" w:cstheme="minorBidi"/>
      <w:sz w:val="21"/>
      <w:szCs w:val="22"/>
      <w:lang w:val="en-US" w:eastAsia="zh-CN" w:bidi="ar-SA"/>
    </w:rPr>
  </w:style>
  <w:style w:type="paragraph" w:customStyle="1" w:styleId="35">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4867</Words>
  <Characters>5088</Characters>
  <Lines>331</Lines>
  <Paragraphs>286</Paragraphs>
  <TotalTime>5</TotalTime>
  <ScaleCrop>false</ScaleCrop>
  <LinksUpToDate>false</LinksUpToDate>
  <CharactersWithSpaces>5504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2026-04-16T15:10:00Z</dcterms:created>
  <dc:creator>BPC-pc</dc:creator>
  <cp:lastModifiedBy>湖北鄂安屠改清竹沥13419694479</cp:lastModifiedBy>
  <cp:lastPrinted>2024-01-18T22:49:00Z</cp:lastPrinted>
  <dcterms:modified xsi:type="dcterms:W3CDTF">2026-04-28T08:16:20Z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0DB6B88ABDA84FC7BD2F13F96FD7420B_13</vt:lpwstr>
  </property>
  <property fmtid="{D5CDD505-2E9C-101B-9397-08002B2CF9AE}" pid="4" name="KSOTemplateDocerSaveRecord">
    <vt:lpwstr>eyJoZGlkIjoiZTM5NWQ4NjQ5MGY1NjQ3ZWFiNTBhNjg3ZjNmYjRmOGQiLCJ1c2VySWQiOiIxNzA1MjQ0Njk1In0=</vt:lpwstr>
  </property>
</Properties>
</file>